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CB" w:rsidRDefault="002A30C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A30CB" w:rsidRDefault="002A30CB">
      <w:pPr>
        <w:widowControl w:val="0"/>
        <w:autoSpaceDE w:val="0"/>
        <w:autoSpaceDN w:val="0"/>
        <w:adjustRightInd w:val="0"/>
        <w:spacing w:after="0" w:line="240" w:lineRule="auto"/>
        <w:jc w:val="both"/>
        <w:outlineLvl w:val="0"/>
        <w:rPr>
          <w:rFonts w:ascii="Calibri" w:hAnsi="Calibri" w:cs="Calibri"/>
        </w:rPr>
      </w:pPr>
    </w:p>
    <w:p w:rsidR="002A30CB" w:rsidRDefault="002A30C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августа 2014 г. N 33836</w:t>
      </w:r>
    </w:p>
    <w:p w:rsidR="002A30CB" w:rsidRDefault="002A30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A30CB" w:rsidRDefault="002A30CB">
      <w:pPr>
        <w:widowControl w:val="0"/>
        <w:autoSpaceDE w:val="0"/>
        <w:autoSpaceDN w:val="0"/>
        <w:adjustRightInd w:val="0"/>
        <w:spacing w:after="0" w:line="240" w:lineRule="auto"/>
        <w:jc w:val="center"/>
        <w:rPr>
          <w:rFonts w:ascii="Calibri" w:hAnsi="Calibri" w:cs="Calibri"/>
          <w:b/>
          <w:bCs/>
        </w:rPr>
      </w:pP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867</w:t>
      </w:r>
    </w:p>
    <w:p w:rsidR="002A30CB" w:rsidRDefault="002A30CB">
      <w:pPr>
        <w:widowControl w:val="0"/>
        <w:autoSpaceDE w:val="0"/>
        <w:autoSpaceDN w:val="0"/>
        <w:adjustRightInd w:val="0"/>
        <w:spacing w:after="0" w:line="240" w:lineRule="auto"/>
        <w:jc w:val="center"/>
        <w:rPr>
          <w:rFonts w:ascii="Calibri" w:hAnsi="Calibri" w:cs="Calibri"/>
          <w:b/>
          <w:bCs/>
        </w:rPr>
      </w:pP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03.06.01</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ФИЗИКА И АСТРОНОМИЯ (УРОВЕНЬ ПОДГОТОВКИ КАДРОВ</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2A30CB" w:rsidRDefault="002A30CB">
      <w:pPr>
        <w:widowControl w:val="0"/>
        <w:autoSpaceDE w:val="0"/>
        <w:autoSpaceDN w:val="0"/>
        <w:adjustRightInd w:val="0"/>
        <w:spacing w:after="0" w:line="240" w:lineRule="auto"/>
        <w:jc w:val="center"/>
        <w:rPr>
          <w:rFonts w:ascii="Calibri" w:hAnsi="Calibri" w:cs="Calibri"/>
        </w:rPr>
      </w:pPr>
    </w:p>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jc w:val="center"/>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03.06.01 Физика и астрономия (уровень подготовки кадров высшей квалификации).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867</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A30CB" w:rsidRDefault="002A30CB">
      <w:pPr>
        <w:widowControl w:val="0"/>
        <w:autoSpaceDE w:val="0"/>
        <w:autoSpaceDN w:val="0"/>
        <w:adjustRightInd w:val="0"/>
        <w:spacing w:after="0" w:line="240" w:lineRule="auto"/>
        <w:jc w:val="center"/>
        <w:rPr>
          <w:rFonts w:ascii="Calibri" w:hAnsi="Calibri" w:cs="Calibri"/>
          <w:b/>
          <w:bCs/>
        </w:rPr>
      </w:pP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A30CB" w:rsidRDefault="002A30CB">
      <w:pPr>
        <w:widowControl w:val="0"/>
        <w:autoSpaceDE w:val="0"/>
        <w:autoSpaceDN w:val="0"/>
        <w:adjustRightInd w:val="0"/>
        <w:spacing w:after="0" w:line="240" w:lineRule="auto"/>
        <w:jc w:val="center"/>
        <w:rPr>
          <w:rFonts w:ascii="Calibri" w:hAnsi="Calibri" w:cs="Calibri"/>
          <w:b/>
          <w:bCs/>
        </w:rPr>
      </w:pP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2A30CB" w:rsidRDefault="002A3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03.06.01 ФИЗИКА И АСТРОНОМИЯ</w:t>
      </w:r>
    </w:p>
    <w:p w:rsidR="002A30CB" w:rsidRDefault="002A30CB">
      <w:pPr>
        <w:widowControl w:val="0"/>
        <w:autoSpaceDE w:val="0"/>
        <w:autoSpaceDN w:val="0"/>
        <w:adjustRightInd w:val="0"/>
        <w:spacing w:after="0" w:line="240" w:lineRule="auto"/>
        <w:jc w:val="center"/>
        <w:rPr>
          <w:rFonts w:ascii="Calibri" w:hAnsi="Calibri" w:cs="Calibri"/>
        </w:rPr>
      </w:pPr>
    </w:p>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03.06.01 Физика и астрономия (далее соответственно - программа аспирантуры, направление подготовки).</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знаний в области физики и астрономии.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физические системы различного масштаба и уровней организации, процессы их функционирования, физические, инженерно-физические, биофизические, физико-химические, физико-медицинские и природоохранительные технологии, физическая экспертиза и мониторинг.</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физики и астрономии;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в области физики и астрономии.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V. ТРЕБОВАНИЯ К РЕЗУЛЬТАТАМ ОСВОЕНИЯ ПРОГРАММЫ АСПИРАНТУРЫ</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преподавательской деятельности по основным образовательным программам высшего образования (ОПК-2).</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VI. ТРЕБОВАНИЯ К СТРУКТУРЕ ПРОГРАММЫ АСПИРАНТУРЫ</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"Научные исследования", который в полном объеме относится к вариативной части программы.</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2"/>
        <w:rPr>
          <w:rFonts w:ascii="Calibri" w:hAnsi="Calibri" w:cs="Calibri"/>
        </w:rPr>
      </w:pPr>
      <w:bookmarkStart w:id="9" w:name="Par116"/>
      <w:bookmarkEnd w:id="9"/>
      <w:r>
        <w:rPr>
          <w:rFonts w:ascii="Calibri" w:hAnsi="Calibri" w:cs="Calibri"/>
        </w:rPr>
        <w:t>Структура программы аспирантуры</w:t>
      </w:r>
    </w:p>
    <w:p w:rsidR="002A30CB" w:rsidRDefault="002A30CB">
      <w:pPr>
        <w:widowControl w:val="0"/>
        <w:autoSpaceDE w:val="0"/>
        <w:autoSpaceDN w:val="0"/>
        <w:adjustRightInd w:val="0"/>
        <w:spacing w:after="0" w:line="240" w:lineRule="auto"/>
        <w:jc w:val="center"/>
        <w:outlineLvl w:val="2"/>
        <w:rPr>
          <w:rFonts w:ascii="Calibri" w:hAnsi="Calibri" w:cs="Calibri"/>
        </w:rPr>
        <w:sectPr w:rsidR="002A30CB" w:rsidSect="005B5D64">
          <w:pgSz w:w="11906" w:h="16838"/>
          <w:pgMar w:top="1134" w:right="850" w:bottom="1134" w:left="1701" w:header="708" w:footer="708" w:gutter="0"/>
          <w:cols w:space="708"/>
          <w:docGrid w:linePitch="360"/>
        </w:sect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30CB" w:rsidRDefault="002A30C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710"/>
        <w:gridCol w:w="1871"/>
      </w:tblGrid>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187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A30CB" w:rsidRDefault="002A30CB">
            <w:pPr>
              <w:widowControl w:val="0"/>
              <w:autoSpaceDE w:val="0"/>
              <w:autoSpaceDN w:val="0"/>
              <w:adjustRightInd w:val="0"/>
              <w:spacing w:after="0" w:line="240" w:lineRule="auto"/>
              <w:jc w:val="center"/>
              <w:rPr>
                <w:rFonts w:ascii="Calibri" w:hAnsi="Calibri" w:cs="Calibri"/>
              </w:rPr>
            </w:pP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187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A30CB" w:rsidRDefault="002A30CB">
            <w:pPr>
              <w:widowControl w:val="0"/>
              <w:autoSpaceDE w:val="0"/>
              <w:autoSpaceDN w:val="0"/>
              <w:adjustRightInd w:val="0"/>
              <w:spacing w:after="0" w:line="240" w:lineRule="auto"/>
              <w:jc w:val="both"/>
              <w:rPr>
                <w:rFonts w:ascii="Calibri" w:hAnsi="Calibri" w:cs="Calibri"/>
              </w:rPr>
            </w:pP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"Научные исследования"</w:t>
            </w:r>
          </w:p>
        </w:tc>
        <w:tc>
          <w:tcPr>
            <w:tcW w:w="1871" w:type="dxa"/>
            <w:tcBorders>
              <w:left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2A30CB">
        <w:tc>
          <w:tcPr>
            <w:tcW w:w="7710" w:type="dxa"/>
            <w:tcBorders>
              <w:top w:val="single" w:sz="4" w:space="0" w:color="auto"/>
              <w:left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1871" w:type="dxa"/>
            <w:tcBorders>
              <w:left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p>
        </w:tc>
      </w:tr>
      <w:tr w:rsidR="002A30CB">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Блок 4 "Государственная итоговая аттестация"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p>
        </w:tc>
      </w:tr>
      <w:tr w:rsidR="002A30CB">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программы аспирантуры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30CB" w:rsidRDefault="002A30C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2A30CB" w:rsidRDefault="002A30CB">
      <w:pPr>
        <w:widowControl w:val="0"/>
        <w:autoSpaceDE w:val="0"/>
        <w:autoSpaceDN w:val="0"/>
        <w:adjustRightInd w:val="0"/>
        <w:spacing w:after="0" w:line="240" w:lineRule="auto"/>
        <w:jc w:val="both"/>
        <w:rPr>
          <w:rFonts w:ascii="Calibri" w:hAnsi="Calibri" w:cs="Calibri"/>
        </w:rPr>
        <w:sectPr w:rsidR="002A30CB">
          <w:pgSz w:w="16838" w:h="11905" w:orient="landscape"/>
          <w:pgMar w:top="1701" w:right="1134" w:bottom="850" w:left="1134" w:header="720" w:footer="720" w:gutter="0"/>
          <w:cols w:space="720"/>
          <w:noEndnote/>
        </w:sect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2A30CB" w:rsidRDefault="002A30CB">
      <w:pPr>
        <w:widowControl w:val="0"/>
        <w:autoSpaceDE w:val="0"/>
        <w:autoSpaceDN w:val="0"/>
        <w:adjustRightInd w:val="0"/>
        <w:spacing w:after="0" w:line="240" w:lineRule="auto"/>
        <w:ind w:firstLine="540"/>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center"/>
        <w:outlineLvl w:val="1"/>
        <w:rPr>
          <w:rFonts w:ascii="Calibri" w:hAnsi="Calibri" w:cs="Calibri"/>
        </w:rPr>
      </w:pPr>
      <w:bookmarkStart w:id="10" w:name="Par168"/>
      <w:bookmarkEnd w:id="10"/>
      <w:r>
        <w:rPr>
          <w:rFonts w:ascii="Calibri" w:hAnsi="Calibri" w:cs="Calibri"/>
        </w:rPr>
        <w:t>VII. ТРЕБОВАНИЯ К УСЛОВИЯМ РЕАЛИЗАЦИИ ПРОГРАММЫ АСПИРАНТУРЫ</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outlineLvl w:val="2"/>
        <w:rPr>
          <w:rFonts w:ascii="Calibri" w:hAnsi="Calibri" w:cs="Calibri"/>
        </w:rPr>
      </w:pPr>
      <w:bookmarkStart w:id="11" w:name="Par170"/>
      <w:bookmarkEnd w:id="11"/>
      <w:r>
        <w:rPr>
          <w:rFonts w:ascii="Calibri" w:hAnsi="Calibri" w:cs="Calibri"/>
        </w:rPr>
        <w:t>7.1. Общесистемные требования к реализации программы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w:t>
      </w:r>
      <w:r>
        <w:rPr>
          <w:rFonts w:ascii="Calibri" w:hAnsi="Calibri" w:cs="Calibri"/>
        </w:rP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ind w:firstLine="540"/>
        <w:jc w:val="both"/>
        <w:outlineLvl w:val="2"/>
        <w:rPr>
          <w:rFonts w:ascii="Calibri" w:hAnsi="Calibri" w:cs="Calibri"/>
        </w:rPr>
      </w:pPr>
      <w:bookmarkStart w:id="12" w:name="Par193"/>
      <w:bookmarkEnd w:id="12"/>
      <w:r>
        <w:rPr>
          <w:rFonts w:ascii="Calibri" w:hAnsi="Calibri" w:cs="Calibri"/>
        </w:rPr>
        <w:t>7.2. Требования к кадровым условиям реализации программы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ind w:firstLine="540"/>
        <w:jc w:val="both"/>
        <w:rPr>
          <w:rFonts w:ascii="Calibri" w:hAnsi="Calibri" w:cs="Calibri"/>
        </w:rPr>
      </w:pPr>
    </w:p>
    <w:p w:rsidR="002A30CB" w:rsidRDefault="002A30CB">
      <w:pPr>
        <w:widowControl w:val="0"/>
        <w:autoSpaceDE w:val="0"/>
        <w:autoSpaceDN w:val="0"/>
        <w:adjustRightInd w:val="0"/>
        <w:spacing w:after="0" w:line="240" w:lineRule="auto"/>
        <w:ind w:firstLine="540"/>
        <w:jc w:val="both"/>
        <w:outlineLvl w:val="2"/>
        <w:rPr>
          <w:rFonts w:ascii="Calibri" w:hAnsi="Calibri" w:cs="Calibri"/>
        </w:rPr>
      </w:pPr>
      <w:bookmarkStart w:id="13" w:name="Par199"/>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материально-технического обеспечения, необходимого для реализации </w:t>
      </w:r>
      <w:r>
        <w:rPr>
          <w:rFonts w:ascii="Calibri" w:hAnsi="Calibri" w:cs="Calibri"/>
        </w:rPr>
        <w:lastRenderedPageBreak/>
        <w:t>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2A30CB" w:rsidRDefault="002A3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2A30CB" w:rsidRDefault="002A30CB">
      <w:pPr>
        <w:widowControl w:val="0"/>
        <w:autoSpaceDE w:val="0"/>
        <w:autoSpaceDN w:val="0"/>
        <w:adjustRightInd w:val="0"/>
        <w:spacing w:after="0" w:line="240" w:lineRule="auto"/>
        <w:ind w:firstLine="540"/>
        <w:jc w:val="both"/>
        <w:rPr>
          <w:rFonts w:ascii="Calibri" w:hAnsi="Calibri" w:cs="Calibri"/>
        </w:rPr>
      </w:pPr>
    </w:p>
    <w:p w:rsidR="002A30CB" w:rsidRDefault="002A30CB">
      <w:pPr>
        <w:widowControl w:val="0"/>
        <w:autoSpaceDE w:val="0"/>
        <w:autoSpaceDN w:val="0"/>
        <w:adjustRightInd w:val="0"/>
        <w:spacing w:after="0" w:line="240" w:lineRule="auto"/>
        <w:ind w:firstLine="540"/>
        <w:jc w:val="both"/>
        <w:outlineLvl w:val="2"/>
        <w:rPr>
          <w:rFonts w:ascii="Calibri" w:hAnsi="Calibri" w:cs="Calibri"/>
        </w:rPr>
      </w:pPr>
      <w:bookmarkStart w:id="14" w:name="Par211"/>
      <w:bookmarkEnd w:id="14"/>
      <w:r>
        <w:rPr>
          <w:rFonts w:ascii="Calibri" w:hAnsi="Calibri" w:cs="Calibri"/>
        </w:rPr>
        <w:t>7.4. Требования к финансовому обеспечению программы аспирантуры.</w:t>
      </w:r>
    </w:p>
    <w:p w:rsidR="002A30CB" w:rsidRDefault="002A3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autoSpaceDE w:val="0"/>
        <w:autoSpaceDN w:val="0"/>
        <w:adjustRightInd w:val="0"/>
        <w:spacing w:after="0" w:line="240" w:lineRule="auto"/>
        <w:jc w:val="both"/>
        <w:rPr>
          <w:rFonts w:ascii="Calibri" w:hAnsi="Calibri" w:cs="Calibri"/>
        </w:rPr>
      </w:pPr>
    </w:p>
    <w:p w:rsidR="002A30CB" w:rsidRDefault="002A30C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5BE6" w:rsidRDefault="004D5BE6">
      <w:bookmarkStart w:id="15" w:name="_GoBack"/>
      <w:bookmarkEnd w:id="15"/>
    </w:p>
    <w:sectPr w:rsidR="004D5BE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CB"/>
    <w:rsid w:val="002A30CB"/>
    <w:rsid w:val="004D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A8E804549D4E2C7E00C6A59D14204FDF975A48FB6C4746189E73EDEAF8199F19EE13C02C085232N3LBI" TargetMode="External"/><Relationship Id="rId13" Type="http://schemas.openxmlformats.org/officeDocument/2006/relationships/hyperlink" Target="consultantplus://offline/ref=F2A8E804549D4E2C7E00C6A59D14204FDF975449FF694746189E73EDEAF8199F19EE13C02C085235N3L9I" TargetMode="External"/><Relationship Id="rId18" Type="http://schemas.openxmlformats.org/officeDocument/2006/relationships/hyperlink" Target="consultantplus://offline/ref=F2A8E804549D4E2C7E00C6A59D14204FDF99524AFD6B4746189E73EDEAF8199F19EE13C02C08523EN3LAI" TargetMode="External"/><Relationship Id="rId26" Type="http://schemas.openxmlformats.org/officeDocument/2006/relationships/hyperlink" Target="consultantplus://offline/ref=F2A8E804549D4E2C7E00C6A59D14204FDF94504FFB6B4746189E73EDEAF8199F19EE13C02C085237N3LBI" TargetMode="External"/><Relationship Id="rId3" Type="http://schemas.openxmlformats.org/officeDocument/2006/relationships/settings" Target="settings.xml"/><Relationship Id="rId21" Type="http://schemas.openxmlformats.org/officeDocument/2006/relationships/hyperlink" Target="consultantplus://offline/ref=F2A8E804549D4E2C7E00C6A59D14204FDF90504AFA6D4746189E73EDEAF8199F19EE13C02C085237N3L9I" TargetMode="External"/><Relationship Id="rId7" Type="http://schemas.openxmlformats.org/officeDocument/2006/relationships/hyperlink" Target="consultantplus://offline/ref=F2A8E804549D4E2C7E00C6A59D14204FDF97574CFF624746189E73EDEAF8199F19EE13C02C085230N3L8I" TargetMode="External"/><Relationship Id="rId12" Type="http://schemas.openxmlformats.org/officeDocument/2006/relationships/hyperlink" Target="consultantplus://offline/ref=F2A8E804549D4E2C7E00C6A59D14204FDF99524AFD6B4746189E73EDEAF8199F19EE13C02C085231N3LDI" TargetMode="External"/><Relationship Id="rId17" Type="http://schemas.openxmlformats.org/officeDocument/2006/relationships/hyperlink" Target="consultantplus://offline/ref=F2A8E804549D4E2C7E00C6A59D14204FDF99524AFD6B4746189E73EDEAF8199F19EE13C02C085231N3L1I" TargetMode="External"/><Relationship Id="rId25" Type="http://schemas.openxmlformats.org/officeDocument/2006/relationships/hyperlink" Target="consultantplus://offline/ref=F2A8E804549D4E2C7E00C6A59D14204FDF99524AFD6B4746189E73EDEAF8199F19EE13C02C08523EN3LCI" TargetMode="External"/><Relationship Id="rId2" Type="http://schemas.microsoft.com/office/2007/relationships/stylesWithEffects" Target="stylesWithEffects.xml"/><Relationship Id="rId16" Type="http://schemas.openxmlformats.org/officeDocument/2006/relationships/hyperlink" Target="consultantplus://offline/ref=F2A8E804549D4E2C7E00C6A59D14204FDF975449FF694746189E73EDEAF8199F19EE13C02C085230N3L1I" TargetMode="External"/><Relationship Id="rId20" Type="http://schemas.openxmlformats.org/officeDocument/2006/relationships/hyperlink" Target="consultantplus://offline/ref=F2A8E804549D4E2C7E00C6A59D14204FDF97544EFE6A4746189E73EDEANFL8I" TargetMode="External"/><Relationship Id="rId1" Type="http://schemas.openxmlformats.org/officeDocument/2006/relationships/styles" Target="styles.xml"/><Relationship Id="rId6" Type="http://schemas.openxmlformats.org/officeDocument/2006/relationships/hyperlink" Target="consultantplus://offline/ref=F2A8E804549D4E2C7E00C6A59D14204FDF99524AFD6B4746189E73EDEAF8199F19EE13C02C085231N3L8I" TargetMode="External"/><Relationship Id="rId11" Type="http://schemas.openxmlformats.org/officeDocument/2006/relationships/hyperlink" Target="consultantplus://offline/ref=F2A8E804549D4E2C7E00C6A59D14204FDF99524AFD6B4746189E73EDEAF8199F19EE13C02C085231N3LAI" TargetMode="External"/><Relationship Id="rId24" Type="http://schemas.openxmlformats.org/officeDocument/2006/relationships/hyperlink" Target="consultantplus://offline/ref=F2A8E804549D4E2C7E00C6A59D14204FDF99524AFD6B4746189E73EDEAF8199F19EE13C02C08523EN3L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A8E804549D4E2C7E00C6A59D14204FDF975449FF694746189E73EDEAF8199F19EE13C02C085230N3LCI" TargetMode="External"/><Relationship Id="rId23" Type="http://schemas.openxmlformats.org/officeDocument/2006/relationships/hyperlink" Target="consultantplus://offline/ref=F2A8E804549D4E2C7E00C6A59D14204FDF94524BFD634746189E73EDEAF8199F19EE13C02C085237N3LFI" TargetMode="External"/><Relationship Id="rId28" Type="http://schemas.openxmlformats.org/officeDocument/2006/relationships/theme" Target="theme/theme1.xml"/><Relationship Id="rId10" Type="http://schemas.openxmlformats.org/officeDocument/2006/relationships/hyperlink" Target="consultantplus://offline/ref=F2A8E804549D4E2C7E00C6A59D14204FDF97574CFF624746189E73EDEAF8199F19EE13C02C085036N3L9I" TargetMode="External"/><Relationship Id="rId19" Type="http://schemas.openxmlformats.org/officeDocument/2006/relationships/hyperlink" Target="consultantplus://offline/ref=F2A8E804549D4E2C7E00C6A59D14204FDF96534CF3684746189E73EDEANFL8I" TargetMode="External"/><Relationship Id="rId4" Type="http://schemas.openxmlformats.org/officeDocument/2006/relationships/webSettings" Target="webSettings.xml"/><Relationship Id="rId9" Type="http://schemas.openxmlformats.org/officeDocument/2006/relationships/hyperlink" Target="consultantplus://offline/ref=F2A8E804549D4E2C7E00C6A59D14204FDF99524AFD6B4746189E73EDEAF8199F19EE13C02C085231N3L8I" TargetMode="External"/><Relationship Id="rId14" Type="http://schemas.openxmlformats.org/officeDocument/2006/relationships/hyperlink" Target="consultantplus://offline/ref=F2A8E804549D4E2C7E00C6A59D14204FDF99524AFD6B4746189E73EDEAF8199F19EE13C02C085231N3LCI" TargetMode="External"/><Relationship Id="rId22" Type="http://schemas.openxmlformats.org/officeDocument/2006/relationships/hyperlink" Target="consultantplus://offline/ref=F2A8E804549D4E2C7E00C6A59D14204FDF975449FF694746189E73EDEAF8199F19EE13C02C085233N3L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2015-06-22T08:11:00Z</dcterms:created>
  <dcterms:modified xsi:type="dcterms:W3CDTF">2015-06-22T08:11:00Z</dcterms:modified>
</cp:coreProperties>
</file>