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22 августа 2014 г. N 33764</w:t>
      </w:r>
    </w:p>
    <w:p w:rsidR="00C33CE6" w:rsidRDefault="00C33C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900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41.06.01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ПОЛИТИЧЕСКИЕ НАУКИ И РЕГИОНОВЕДЕНИЕ (УРОВЕНЬ ПОДГОТОВКИ</w:t>
      </w:r>
      <w:proofErr w:type="gramEnd"/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КАДРОВ ВЫСШЕЙ КВАЛИФИКАЦИИ)</w:t>
      </w:r>
      <w:proofErr w:type="gramEnd"/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8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41.06.01 Политические науки и регионоведение (уровень подготовки кадров высшей квалификации).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2014 года.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900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41.06.01 ПОЛИТИЧЕСКИЕ НАУКИ И РЕГИОНОВЕДЕНИЕ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I. ОБЛАСТЬ ПРИМЕНЕНИЯ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41.06.01 Политические науки и регионоведение (далее соответственно - программа аспирантуры, направление подготовки).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II. ИСПОЛЬЗУЕМЫЕ СОКРАЩЕНИЯ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настоящем</w:t>
      </w:r>
      <w:proofErr w:type="gramEnd"/>
      <w:r>
        <w:rPr>
          <w:rFonts w:ascii="Calibri" w:hAnsi="Calibri" w:cs="Calibri"/>
        </w:rPr>
        <w:t xml:space="preserve"> федеральном государственном образовательном стандарте используются следующие сокращения: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 - универсальные компетенции;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аспирантуры составляет 180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аспирантуры: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не может составлять более 75 з.е. за один учебный год.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При реализации программы аспирантуры организация вправе применять электронное </w:t>
      </w:r>
      <w:r>
        <w:rPr>
          <w:rFonts w:ascii="Calibri" w:hAnsi="Calibri" w:cs="Calibri"/>
        </w:rPr>
        <w:lastRenderedPageBreak/>
        <w:t>обучение и дистанционные образовательные технологии.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АСПИРАНТУРЫ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Область профессиональной деятельности выпускников, освоивших программу аспирантуры, включает различные сферы общественно-политического, социокультурного и экономического пространства Российской Федерации и мира, структуры государственной власти и управления (федеральный, региональный и муниципальный уровни), политические партии и общественно-политические движения, региональные и международные организации, система современных международных отношений; политическая культура, взаимодействие власти, бизнеса и гражданского общества, образовательные организации высшего образования.</w:t>
      </w:r>
      <w:proofErr w:type="gramEnd"/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аспирантуры, являются: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политические, экономические, социальные, демографические и лингвистические процессы на локальном, региональном, национальном и международном уровнях, международные отношения и внешняя политика, политическая экспертиза и политическое консультирование;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проблемы исторического развития;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процессы в сфере культуры, этничности, языка и религии.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аспирантуры: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 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наук;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преподавательская деятельность 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9"/>
      <w:bookmarkEnd w:id="7"/>
      <w:r>
        <w:rPr>
          <w:rFonts w:ascii="Calibri" w:hAnsi="Calibri" w:cs="Calibri"/>
        </w:rPr>
        <w:t>V. ТРЕБОВАНИЯ К РЕЗУЛЬТАТАМ ОСВОЕНИЯ ПРОГРАММЫ АСПИРАНТУРЫ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</w:t>
      </w:r>
      <w:proofErr w:type="gramStart"/>
      <w:r>
        <w:rPr>
          <w:rFonts w:ascii="Calibri" w:hAnsi="Calibri" w:cs="Calibri"/>
        </w:rPr>
        <w:t>результате</w:t>
      </w:r>
      <w:proofErr w:type="gramEnd"/>
      <w:r>
        <w:rPr>
          <w:rFonts w:ascii="Calibri" w:hAnsi="Calibri" w:cs="Calibri"/>
        </w:rPr>
        <w:t xml:space="preserve"> освоения программы аспирантуры у выпускника должны быть сформированы: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общепрофессиональные компетенции, определяемые направлением подготовки;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</w:t>
      </w:r>
      <w:proofErr w:type="gramStart"/>
      <w:r>
        <w:rPr>
          <w:rFonts w:ascii="Calibri" w:hAnsi="Calibri" w:cs="Calibri"/>
        </w:rPr>
        <w:t>проектировать и осуществлять</w:t>
      </w:r>
      <w:proofErr w:type="gramEnd"/>
      <w:r>
        <w:rPr>
          <w:rFonts w:ascii="Calibri" w:hAnsi="Calibri" w:cs="Calibri"/>
        </w:rP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готовностью участвовать в работе российских и международных исследовательских </w:t>
      </w:r>
      <w:r>
        <w:rPr>
          <w:rFonts w:ascii="Calibri" w:hAnsi="Calibri" w:cs="Calibri"/>
        </w:rPr>
        <w:lastRenderedPageBreak/>
        <w:t>коллективов по решению научных и научно-образовательных задач (УК-3);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решать задачи собственного профессионального и личностного развития (УК-5).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9"/>
      <w:bookmarkEnd w:id="8"/>
      <w:r>
        <w:rPr>
          <w:rFonts w:ascii="Calibri" w:hAnsi="Calibri" w:cs="Calibri"/>
        </w:rPr>
        <w:t>VI. ТРЕБОВАНИЯ К СТРУКТУРЕ ПРОГРАММЫ АСПИРАНТУРЫ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аспирантуры состоит из следующих блоков: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1. "Дисциплины (модули)",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2. "Практики",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3. "Научные исследования",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4. "Государственная итоговая аттестация", который в полном объеме </w:t>
      </w:r>
      <w:proofErr w:type="gramStart"/>
      <w:r>
        <w:rPr>
          <w:rFonts w:ascii="Calibri" w:hAnsi="Calibri" w:cs="Calibri"/>
        </w:rPr>
        <w:t>относится к базовой части программы и завершается</w:t>
      </w:r>
      <w:proofErr w:type="gramEnd"/>
      <w:r>
        <w:rPr>
          <w:rFonts w:ascii="Calibri" w:hAnsi="Calibri" w:cs="Calibri"/>
        </w:rPr>
        <w:t xml:space="preserve"> присвоением квалификации "Исследователь. Преподаватель-исследователь".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19"/>
      <w:bookmarkEnd w:id="9"/>
      <w:r>
        <w:rPr>
          <w:rFonts w:ascii="Calibri" w:hAnsi="Calibri" w:cs="Calibri"/>
        </w:rPr>
        <w:t>Структура программы аспирантуры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C33CE6" w:rsidSect="008E66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2"/>
        <w:gridCol w:w="1657"/>
      </w:tblGrid>
      <w:tr w:rsidR="00C33CE6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(в з.е.)</w:t>
            </w:r>
          </w:p>
        </w:tc>
      </w:tr>
      <w:tr w:rsidR="00C33CE6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 "Дисциплины (модули)"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C33CE6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C33CE6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33CE6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C33CE6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33CE6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C33CE6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 "Научные исследования"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Calibri" w:hAnsi="Calibri" w:cs="Calibri"/>
              </w:rPr>
            </w:pPr>
          </w:p>
        </w:tc>
      </w:tr>
      <w:tr w:rsidR="00C33CE6">
        <w:tc>
          <w:tcPr>
            <w:tcW w:w="7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Calibri" w:hAnsi="Calibri" w:cs="Calibri"/>
              </w:rPr>
            </w:pPr>
          </w:p>
        </w:tc>
      </w:tr>
      <w:tr w:rsidR="00C33CE6"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30.04.2015 N 464)</w:t>
            </w:r>
          </w:p>
        </w:tc>
      </w:tr>
      <w:tr w:rsidR="00C33CE6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4 "Государственная итоговая аттестация"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C33CE6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Calibri" w:hAnsi="Calibri" w:cs="Calibri"/>
              </w:rPr>
            </w:pPr>
          </w:p>
        </w:tc>
      </w:tr>
      <w:tr w:rsidR="00C33CE6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E6" w:rsidRDefault="00C3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</w:tbl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33CE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практика является обязательной.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практики: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может проводиться в структурных подразделениях организации.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6.5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6.6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71"/>
      <w:bookmarkEnd w:id="10"/>
      <w:r>
        <w:rPr>
          <w:rFonts w:ascii="Calibri" w:hAnsi="Calibri" w:cs="Calibri"/>
        </w:rPr>
        <w:t>VII. ТРЕБОВАНИЯ К УСЛОВИЯМ РЕАЛИЗАЦИИ ПРОГРАММЫ АСПИРАНТУРЫ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173"/>
      <w:bookmarkEnd w:id="11"/>
      <w:r>
        <w:rPr>
          <w:rFonts w:ascii="Calibri" w:hAnsi="Calibri" w:cs="Calibri"/>
        </w:rPr>
        <w:t>7.1. Общесистемные требования к реализации программы аспирантуры.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</w:t>
      </w:r>
      <w:proofErr w:type="gramStart"/>
      <w:r>
        <w:rPr>
          <w:rFonts w:ascii="Calibri" w:hAnsi="Calibri" w:cs="Calibri"/>
        </w:rPr>
        <w:t xml:space="preserve">Организация должна располагать материально-технической базой, соответствующей </w:t>
      </w:r>
      <w:r>
        <w:rPr>
          <w:rFonts w:ascii="Calibri" w:hAnsi="Calibri" w:cs="Calibri"/>
        </w:rPr>
        <w:lastRenderedPageBreak/>
        <w:t>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 как на территории организации, так и вне ее.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6961; N 52, ст. 6963),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4173; N 31, ст. 4196; N 49, ст. 6409; 2011, N 23, ст. 3263; N 31, ст. 4701; 2013, N 14, ст. 1651; N 30, ст. 4038; N 51, ст. 6683).</w:t>
      </w:r>
      <w:proofErr w:type="gramEnd"/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7.1.3.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7.1.4.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1" w:history="1">
        <w:r>
          <w:rPr>
            <w:rFonts w:ascii="Calibri" w:hAnsi="Calibri" w:cs="Calibri"/>
            <w:color w:val="0000FF"/>
          </w:rPr>
          <w:t>справочнике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</w:t>
      </w:r>
      <w:r>
        <w:rPr>
          <w:rFonts w:ascii="Calibri" w:hAnsi="Calibri" w:cs="Calibri"/>
        </w:rPr>
        <w:lastRenderedPageBreak/>
        <w:t>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rFonts w:ascii="Calibri" w:hAnsi="Calibri" w:cs="Calibri"/>
            <w:color w:val="0000FF"/>
          </w:rPr>
          <w:t>пункту 12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</w:t>
      </w:r>
      <w:proofErr w:type="gramStart"/>
      <w:r>
        <w:rPr>
          <w:rFonts w:ascii="Calibri" w:hAnsi="Calibri" w:cs="Calibri"/>
        </w:rP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196"/>
      <w:bookmarkEnd w:id="12"/>
      <w:r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75 процентов.</w:t>
      </w:r>
      <w:proofErr w:type="gramEnd"/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ascii="Calibri" w:hAnsi="Calibri" w:cs="Calibri"/>
        </w:rPr>
        <w:t xml:space="preserve"> научно-исследовательской, творческой деятельности на национальных и международных конференциях.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02"/>
      <w:bookmarkEnd w:id="13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материально-технического обеспечения, необходимого для реализации </w:t>
      </w:r>
      <w:r>
        <w:rPr>
          <w:rFonts w:ascii="Calibri" w:hAnsi="Calibri" w:cs="Calibri"/>
        </w:rPr>
        <w:lastRenderedPageBreak/>
        <w:t xml:space="preserve">программы аспирантуры, включает в себя лабораторное оборудование в зависимости от степени сложности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rPr>
          <w:rFonts w:ascii="Calibri" w:hAnsi="Calibri" w:cs="Calibri"/>
        </w:rPr>
        <w:t>зависят от направленности программы и определяются</w:t>
      </w:r>
      <w:proofErr w:type="gramEnd"/>
      <w:r>
        <w:rPr>
          <w:rFonts w:ascii="Calibri" w:hAnsi="Calibri" w:cs="Calibri"/>
        </w:rPr>
        <w:t xml:space="preserve"> в примерных основных образовательных программах.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  <w:proofErr w:type="gramEnd"/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</w:t>
      </w:r>
      <w:proofErr w:type="gramStart"/>
      <w:r>
        <w:rPr>
          <w:rFonts w:ascii="Calibri" w:hAnsi="Calibri"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14"/>
      <w:bookmarkEnd w:id="14"/>
      <w:r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3CE6" w:rsidRDefault="00C33CE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20C4A" w:rsidRDefault="00620C4A">
      <w:bookmarkStart w:id="15" w:name="_GoBack"/>
      <w:bookmarkEnd w:id="15"/>
    </w:p>
    <w:sectPr w:rsidR="00620C4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E6"/>
    <w:rsid w:val="00620C4A"/>
    <w:rsid w:val="00C3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292929596F6D15A69C307F7191064366CE35FDC8DD46196F3A6DD2AAECC00333865A536B2D353dEj5I" TargetMode="External"/><Relationship Id="rId13" Type="http://schemas.openxmlformats.org/officeDocument/2006/relationships/hyperlink" Target="consultantplus://offline/ref=09C292929596F6D15A69C307F7191064366CED5ED888D46196F3A6DD2AAECC00333865A536B2D354dEj7I" TargetMode="External"/><Relationship Id="rId18" Type="http://schemas.openxmlformats.org/officeDocument/2006/relationships/hyperlink" Target="consultantplus://offline/ref=09C292929596F6D15A69C307F71910643662EB5DDA8AD46196F3A6DD2AAECC00333865A536B2D653dEjEI" TargetMode="External"/><Relationship Id="rId26" Type="http://schemas.openxmlformats.org/officeDocument/2006/relationships/hyperlink" Target="consultantplus://offline/ref=09C292929596F6D15A69C307F7191064366FE958DC8AD46196F3A6DD2AAECC00333865A536B2D356dEj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C292929596F6D15A69C307F7191064366BE95DDD8CD46196F3A6DD2AAECC00333865A536B2D357dEjEI" TargetMode="External"/><Relationship Id="rId7" Type="http://schemas.openxmlformats.org/officeDocument/2006/relationships/hyperlink" Target="consultantplus://offline/ref=09C292929596F6D15A69C307F7191064366CEE5BD883D46196F3A6DD2AAECC00333865A536B2D351dEj6I" TargetMode="External"/><Relationship Id="rId12" Type="http://schemas.openxmlformats.org/officeDocument/2006/relationships/hyperlink" Target="consultantplus://offline/ref=09C292929596F6D15A69C307F71910643662EB5DDA8AD46196F3A6DD2AAECC00333865A536B2D653dEj7I" TargetMode="External"/><Relationship Id="rId17" Type="http://schemas.openxmlformats.org/officeDocument/2006/relationships/hyperlink" Target="consultantplus://offline/ref=09C292929596F6D15A69C307F71910643662EB5DDA8AD46196F3A6DD2AAECC00333865A536B2D653dEj3I" TargetMode="External"/><Relationship Id="rId25" Type="http://schemas.openxmlformats.org/officeDocument/2006/relationships/hyperlink" Target="consultantplus://offline/ref=09C292929596F6D15A69C307F71910643662EB5DDA8AD46196F3A6DD2AAECC00333865A536B2D652dEj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C292929596F6D15A69C307F7191064366CED5ED888D46196F3A6DD2AAECC00333865A536B2D351dEjFI" TargetMode="External"/><Relationship Id="rId20" Type="http://schemas.openxmlformats.org/officeDocument/2006/relationships/hyperlink" Target="consultantplus://offline/ref=09C292929596F6D15A69C307F7191064366CED59D98BD46196F3A6DD2AdAj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C292929596F6D15A69C307F71910643662EB5DDA8AD46196F3A6DD2AAECC00333865A536B2D654dEj0I" TargetMode="External"/><Relationship Id="rId11" Type="http://schemas.openxmlformats.org/officeDocument/2006/relationships/hyperlink" Target="consultantplus://offline/ref=09C292929596F6D15A69C307F71910643662EB5DDA8AD46196F3A6DD2AAECC00333865A536B2D654dEjEI" TargetMode="External"/><Relationship Id="rId24" Type="http://schemas.openxmlformats.org/officeDocument/2006/relationships/hyperlink" Target="consultantplus://offline/ref=09C292929596F6D15A69C307F71910643662EB5DDA8AD46196F3A6DD2AAECC00333865A536B2D652dEj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9C292929596F6D15A69C307F7191064366CED5ED888D46196F3A6DD2AAECC00333865A536B2D351dEj2I" TargetMode="External"/><Relationship Id="rId23" Type="http://schemas.openxmlformats.org/officeDocument/2006/relationships/hyperlink" Target="consultantplus://offline/ref=09C292929596F6D15A69C307F7191064366FEB5CDA82D46196F3A6DD2AAECC00333865A536B2D356dEj1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9C292929596F6D15A69C307F7191064366CEE5BD883D46196F3A6DD2AAECC00333865A536B2D157dEj7I" TargetMode="External"/><Relationship Id="rId19" Type="http://schemas.openxmlformats.org/officeDocument/2006/relationships/hyperlink" Target="consultantplus://offline/ref=09C292929596F6D15A69C307F7191064366DEA5BD489D46196F3A6DD2AdAj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C292929596F6D15A69C307F71910643662EB5DDA8AD46196F3A6DD2AAECC00333865A536B2D654dEj0I" TargetMode="External"/><Relationship Id="rId14" Type="http://schemas.openxmlformats.org/officeDocument/2006/relationships/hyperlink" Target="consultantplus://offline/ref=09C292929596F6D15A69C307F71910643662EB5DDA8AD46196F3A6DD2AAECC00333865A536B2D653dEj6I" TargetMode="External"/><Relationship Id="rId22" Type="http://schemas.openxmlformats.org/officeDocument/2006/relationships/hyperlink" Target="consultantplus://offline/ref=09C292929596F6D15A69C307F7191064366CED5ED888D46196F3A6DD2AAECC00333865A536B2D352dEj5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4288</Words>
  <Characters>24446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Алимушкина Ольга Алексеевна</dc:creator>
  <cp:lastModifiedBy>Алимушкина Ольга Алексеевна</cp:lastModifiedBy>
  <cp:revision>1</cp:revision>
  <dcterms:created xsi:type="dcterms:W3CDTF">2015-06-24T08:35:00Z</dcterms:created>
  <dcterms:modified xsi:type="dcterms:W3CDTF">2015-06-24T08:35:00Z</dcterms:modified>
</cp:coreProperties>
</file>