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8" w:rsidRPr="002413D9" w:rsidRDefault="009A7027" w:rsidP="00207308">
      <w:pPr>
        <w:pageBreakBefore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t>;</w:t>
      </w:r>
      <w:bookmarkStart w:id="0" w:name="_GoBack"/>
      <w:bookmarkEnd w:id="0"/>
      <w:r w:rsidR="00207308" w:rsidRPr="002413D9"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t>II</w:t>
      </w:r>
      <w:proofErr w:type="gramEnd"/>
      <w:r w:rsidR="00207308" w:rsidRPr="002413D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Городской Туристический слёт</w:t>
      </w:r>
    </w:p>
    <w:p w:rsidR="00207308" w:rsidRPr="002413D9" w:rsidRDefault="00207308" w:rsidP="00207308">
      <w:pPr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молодёжных организаций Барнаула</w:t>
      </w:r>
    </w:p>
    <w:p w:rsidR="00207308" w:rsidRPr="002413D9" w:rsidRDefault="00207308" w:rsidP="00207308">
      <w:pPr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«Живи ярко!»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Цель слёта 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- консолидация активной, целеустремленной молодежи Барнаула, налаживание эффективного взаимодействия молодежных организаций города.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Программа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мероприятия включает в себя презентацию деятельности и наиболее важных проектов  организаций-участников, туристические,</w:t>
      </w:r>
      <w:r w:rsidR="00B41BFD"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спортивные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и патриотические состязания, дискуссионные площадки, творческие и оздоровительные мероприятия.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В программе предусмотрены разделы: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383BB3" w:rsidRDefault="00207308" w:rsidP="00383BB3">
      <w:pPr>
        <w:numPr>
          <w:ilvl w:val="0"/>
          <w:numId w:val="1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383BB3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«</w:t>
      </w:r>
      <w:r w:rsidR="00383BB3" w:rsidRPr="00383BB3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ru-RU"/>
        </w:rPr>
        <w:t>Я встретил Вас…» (игровое знакомство)</w:t>
      </w:r>
    </w:p>
    <w:p w:rsidR="00383BB3" w:rsidRPr="00383BB3" w:rsidRDefault="00383BB3" w:rsidP="00383BB3">
      <w:pPr>
        <w:tabs>
          <w:tab w:val="left" w:pos="426"/>
        </w:tabs>
        <w:ind w:left="142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Молодёжная политика Барнаула насыщена яркими событиями и интересными людьми. Процесс социализации молодёжи в городской социокультурной среде часто затягивается на годы. В целях знакомства с наиболее масштабными проектами и молодёжными лидерами организаторы предлагают в игровой форме познакомиться и пообщаться.</w:t>
      </w: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2413D9">
        <w:rPr>
          <w:rStyle w:val="1"/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2. </w:t>
      </w:r>
      <w:r w:rsidRPr="002413D9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 xml:space="preserve">"Станцуй </w:t>
      </w:r>
      <w:r w:rsidRPr="002413D9">
        <w:rPr>
          <w:rStyle w:val="1"/>
          <w:rFonts w:ascii="Times New Roman" w:hAnsi="Times New Roman" w:cs="Times New Roman"/>
          <w:b/>
          <w:sz w:val="18"/>
          <w:szCs w:val="18"/>
        </w:rPr>
        <w:t>PhD</w:t>
      </w:r>
      <w:r w:rsidRPr="002413D9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>"</w:t>
      </w: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hAnsi="Times New Roman" w:cs="Times New Roman"/>
          <w:sz w:val="18"/>
          <w:szCs w:val="18"/>
          <w:lang w:val="ru-RU"/>
        </w:rPr>
        <w:t xml:space="preserve">При защите </w:t>
      </w:r>
      <w:r w:rsidRPr="002413D9">
        <w:rPr>
          <w:rStyle w:val="1"/>
          <w:rFonts w:ascii="Times New Roman" w:hAnsi="Times New Roman" w:cs="Times New Roman"/>
          <w:sz w:val="18"/>
          <w:szCs w:val="18"/>
        </w:rPr>
        <w:t>PhD</w:t>
      </w:r>
      <w:r w:rsidRPr="002413D9">
        <w:rPr>
          <w:rStyle w:val="1"/>
          <w:rFonts w:ascii="Times New Roman" w:hAnsi="Times New Roman" w:cs="Times New Roman"/>
          <w:sz w:val="18"/>
          <w:szCs w:val="18"/>
          <w:lang w:val="ru-RU"/>
        </w:rPr>
        <w:t xml:space="preserve"> в американских вузах практикуется традиция, названная "Станцуй </w:t>
      </w:r>
      <w:r w:rsidRPr="002413D9">
        <w:rPr>
          <w:rStyle w:val="1"/>
          <w:rFonts w:ascii="Times New Roman" w:hAnsi="Times New Roman" w:cs="Times New Roman"/>
          <w:sz w:val="18"/>
          <w:szCs w:val="18"/>
        </w:rPr>
        <w:t>PhD</w:t>
      </w:r>
      <w:r w:rsidRPr="002413D9">
        <w:rPr>
          <w:rStyle w:val="1"/>
          <w:rFonts w:ascii="Times New Roman" w:hAnsi="Times New Roman" w:cs="Times New Roman"/>
          <w:sz w:val="18"/>
          <w:szCs w:val="18"/>
          <w:lang w:val="ru-RU"/>
        </w:rPr>
        <w:t>". Участникам будет предложено творческое задание, которое будет связано с их профессиональной деятельностью. Цель творческого задания - презентовать деятельность организации, наиболее яркие мероприятия и проекты.</w:t>
      </w: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pStyle w:val="a3"/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D161EC" w:rsidRDefault="009869E0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D161EC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005228" w:rsidRPr="00D161EC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Туриада</w:t>
      </w:r>
      <w:proofErr w:type="spellEnd"/>
      <w:r w:rsidR="00005228" w:rsidRPr="00D161EC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В течение дня участникам будет предложена состязательная программа, наполненная туристическими испытаниями.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116B4D" w:rsidRPr="00D161EC" w:rsidRDefault="00116B4D" w:rsidP="00116B4D">
      <w:pPr>
        <w:pStyle w:val="a7"/>
        <w:numPr>
          <w:ilvl w:val="0"/>
          <w:numId w:val="2"/>
        </w:numPr>
        <w:tabs>
          <w:tab w:val="left" w:pos="284"/>
        </w:tabs>
        <w:rPr>
          <w:rStyle w:val="1"/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D161E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«О, спорт! Ты – мир!»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Этот этап программы построен на идее состязательности и пройдёт под девизом «Быстрее, выше, сильнее!».  Включает в себя командные соревнования по футболу, волейболу и дру</w:t>
      </w:r>
      <w:r w:rsidR="00FD7326"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гим игровым видам спорта. 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Default="00207308" w:rsidP="00207308">
      <w:pPr>
        <w:tabs>
          <w:tab w:val="left" w:pos="426"/>
        </w:tabs>
        <w:ind w:left="142"/>
        <w:rPr>
          <w:rStyle w:val="1"/>
          <w:b/>
          <w:sz w:val="18"/>
          <w:szCs w:val="18"/>
          <w:lang w:val="ru-RU"/>
        </w:rPr>
      </w:pPr>
    </w:p>
    <w:p w:rsidR="00383BB3" w:rsidRDefault="00383BB3" w:rsidP="00207308">
      <w:pPr>
        <w:tabs>
          <w:tab w:val="left" w:pos="426"/>
        </w:tabs>
        <w:ind w:left="142"/>
        <w:rPr>
          <w:rStyle w:val="1"/>
          <w:b/>
          <w:sz w:val="18"/>
          <w:szCs w:val="18"/>
          <w:lang w:val="ru-RU"/>
        </w:rPr>
      </w:pPr>
    </w:p>
    <w:p w:rsidR="00D161EC" w:rsidRPr="002413D9" w:rsidRDefault="00D161EC" w:rsidP="00207308">
      <w:pPr>
        <w:tabs>
          <w:tab w:val="left" w:pos="426"/>
        </w:tabs>
        <w:ind w:left="142"/>
        <w:rPr>
          <w:rStyle w:val="1"/>
          <w:b/>
          <w:sz w:val="18"/>
          <w:szCs w:val="18"/>
          <w:lang w:val="ru-RU"/>
        </w:rPr>
      </w:pPr>
    </w:p>
    <w:p w:rsidR="00AD750C" w:rsidRPr="008A701A" w:rsidRDefault="00AD750C" w:rsidP="00AD750C">
      <w:pPr>
        <w:tabs>
          <w:tab w:val="left" w:pos="426"/>
        </w:tabs>
        <w:ind w:left="142"/>
        <w:jc w:val="right"/>
        <w:textAlignment w:val="auto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  <w:r w:rsidRPr="008A701A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lastRenderedPageBreak/>
        <w:t>Проект программы</w:t>
      </w:r>
    </w:p>
    <w:p w:rsidR="00AD750C" w:rsidRPr="00AD750C" w:rsidRDefault="00AD750C" w:rsidP="00AD750C">
      <w:pPr>
        <w:tabs>
          <w:tab w:val="left" w:pos="426"/>
        </w:tabs>
        <w:ind w:left="142"/>
        <w:jc w:val="right"/>
        <w:textAlignment w:val="auto"/>
        <w:rPr>
          <w:rStyle w:val="1"/>
          <w:b/>
          <w:sz w:val="18"/>
          <w:szCs w:val="18"/>
        </w:rPr>
      </w:pPr>
    </w:p>
    <w:p w:rsidR="00207308" w:rsidRPr="002413D9" w:rsidRDefault="00207308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sz w:val="18"/>
          <w:szCs w:val="18"/>
        </w:rPr>
      </w:pP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БАРНАУЛ.</w:t>
      </w: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</w:rPr>
        <w:t>pro  v1</w:t>
      </w:r>
      <w:r w:rsidR="00FD7326"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.2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>В туристическом слете принимают участие руководители наиболее крупных и авторитетных молодежных организаций города Барнаула и Алтайского края. Организаций, которые формируют живую ткань событий молодежной среды региона. Светлым умам лидеров молодежного общественного мнения будут предложены непростые задачи: определить точки роста социокультурной среды региона, приоритеты развития молодёжной политики города Барнаула и Алтайского края и вектор приложения собственных сил, реализации своих идей и проектов в развитие нашей Малой Родины.</w:t>
      </w:r>
    </w:p>
    <w:p w:rsidR="00FD7326" w:rsidRPr="002413D9" w:rsidRDefault="00FD7326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FD7326" w:rsidRPr="002413D9" w:rsidRDefault="00FD7326" w:rsidP="00FD7326">
      <w:pPr>
        <w:pStyle w:val="a7"/>
        <w:numPr>
          <w:ilvl w:val="0"/>
          <w:numId w:val="2"/>
        </w:numPr>
        <w:tabs>
          <w:tab w:val="left" w:pos="426"/>
        </w:tabs>
        <w:ind w:left="142" w:firstLine="0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ru-RU"/>
        </w:rPr>
        <w:t>Патриотические мероприятия</w:t>
      </w:r>
    </w:p>
    <w:p w:rsidR="00FD7326" w:rsidRPr="002413D9" w:rsidRDefault="00FD7326" w:rsidP="00FD7326">
      <w:pPr>
        <w:pStyle w:val="a7"/>
        <w:tabs>
          <w:tab w:val="left" w:pos="426"/>
        </w:tabs>
        <w:ind w:left="142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A30F3A" w:rsidRPr="00A30F3A" w:rsidRDefault="00A30F3A" w:rsidP="00A30F3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A30F3A">
        <w:rPr>
          <w:rFonts w:ascii="Times New Roman" w:eastAsia="Calibri" w:hAnsi="Times New Roman" w:cs="Times New Roman"/>
          <w:sz w:val="18"/>
          <w:szCs w:val="18"/>
          <w:lang w:val="ru-RU"/>
        </w:rPr>
        <w:t>2015 год ознаменован празднованием 70-летия Победы в Великой Отечественной войне. Мы помним и чтим подвиг нашего народа – народа победителя! Этот блок программы включает в себя мероприятия, направленные на поддержание духа патриотизма, формирование чувства гордости за свою страну и историю. Предполагается встреча с военнослужащими РФ и знакомство с современными образцами вооружения.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«</w:t>
      </w: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</w:rPr>
        <w:t>Like</w:t>
      </w:r>
      <w:r w:rsidRPr="002413D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Процесс интеграции информационных и коммуникативных технологий в единый информационный ресурс идет наиболее интенсивно в молодежной информационной среде. Различные средства массовых коммуникаций  для молодых людей уже не существуют отдельно друг от друга. Сама среда существования становится </w:t>
      </w:r>
      <w:proofErr w:type="spell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медиаконвергентной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по сути. Мы по достоинству оценим, что на базе </w:t>
      </w:r>
      <w:proofErr w:type="gram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нет</w:t>
      </w:r>
      <w:proofErr w:type="gram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не только 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</w:rPr>
        <w:t>Wi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-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</w:rPr>
        <w:t>Fi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, но и уверенной сотовой свя</w:t>
      </w:r>
      <w:r w:rsidR="00FD7326"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зи – каково это выпасть из </w:t>
      </w:r>
      <w:proofErr w:type="spellStart"/>
      <w:r w:rsidR="00FD7326"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</w:t>
      </w:r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среды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!… В то же время прикоснемся к звенящему от насыщенности пространству нашего слета и используем технологии медиа в развлекательных целях. Технологии помогут нам вспомнить самые яркие события дня, обменяться впечатлениями, мнениями, опытом и сохранить образы для </w:t>
      </w:r>
      <w:proofErr w:type="spell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вброса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медиасреду</w:t>
      </w:r>
      <w:proofErr w:type="spellEnd"/>
      <w:r w:rsidRPr="002413D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по возвращении.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D161EC" w:rsidRDefault="00207308" w:rsidP="00207308">
      <w:pPr>
        <w:numPr>
          <w:ilvl w:val="0"/>
          <w:numId w:val="2"/>
        </w:numPr>
        <w:tabs>
          <w:tab w:val="left" w:pos="426"/>
        </w:tabs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</w:rPr>
        <w:t>Open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</w:rPr>
        <w:t>Air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«</w:t>
      </w:r>
      <w:r w:rsidR="00D161EC"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Красилово</w:t>
      </w:r>
      <w:r w:rsidRPr="00D161EC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207308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FD7326" w:rsidRPr="002413D9" w:rsidRDefault="00207308" w:rsidP="00207308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2413D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После долгого насыщенного дня было бы логично пойти готовиться ко сну. Но, наверное, это не для нас. Ведь на слете собрались особые люди, не привыкшие к спокойной жизни, одиночеству и 9-ти часовому сну… </w:t>
      </w:r>
    </w:p>
    <w:p w:rsidR="00207308" w:rsidRDefault="00207308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D161EC">
      <w:pPr>
        <w:tabs>
          <w:tab w:val="left" w:pos="426"/>
        </w:tabs>
        <w:ind w:left="142"/>
        <w:rPr>
          <w:sz w:val="18"/>
          <w:szCs w:val="18"/>
          <w:lang w:val="ru-RU"/>
        </w:rPr>
      </w:pPr>
    </w:p>
    <w:p w:rsidR="00383BB3" w:rsidRPr="00D161EC" w:rsidRDefault="00383BB3" w:rsidP="00D161EC">
      <w:pPr>
        <w:tabs>
          <w:tab w:val="left" w:pos="426"/>
        </w:tabs>
        <w:ind w:left="142"/>
        <w:rPr>
          <w:sz w:val="18"/>
          <w:szCs w:val="18"/>
          <w:lang w:val="ru-RU"/>
        </w:rPr>
      </w:pPr>
    </w:p>
    <w:p w:rsidR="00207308" w:rsidRPr="002413D9" w:rsidRDefault="00207308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116B4D" w:rsidRPr="002413D9" w:rsidRDefault="00116B4D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207308" w:rsidRPr="0015792F" w:rsidRDefault="0015792F" w:rsidP="0015792F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15792F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Место проведения: </w:t>
      </w:r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СООЛ «Озеро </w:t>
      </w:r>
      <w:proofErr w:type="spellStart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Красилово</w:t>
      </w:r>
      <w:proofErr w:type="spellEnd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», </w:t>
      </w:r>
      <w:proofErr w:type="spellStart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Косихинский</w:t>
      </w:r>
      <w:proofErr w:type="spellEnd"/>
      <w:r w:rsidRPr="0015792F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район</w:t>
      </w:r>
      <w:r w:rsidR="00B17F74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AD750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B17F74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2-</w:t>
      </w:r>
      <w:r w:rsidR="00AD750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B17F74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5.07.2015. </w:t>
      </w:r>
    </w:p>
    <w:p w:rsidR="00207308" w:rsidRPr="002413D9" w:rsidRDefault="00207308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tbl>
      <w:tblPr>
        <w:tblW w:w="1276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143"/>
        <w:gridCol w:w="1412"/>
        <w:gridCol w:w="1706"/>
        <w:gridCol w:w="1276"/>
        <w:gridCol w:w="1418"/>
        <w:gridCol w:w="2836"/>
        <w:gridCol w:w="2836"/>
      </w:tblGrid>
      <w:tr w:rsidR="00207308" w:rsidRPr="002413D9" w:rsidTr="00CC7B6F">
        <w:trPr>
          <w:gridAfter w:val="2"/>
          <w:wAfter w:w="5672" w:type="dxa"/>
        </w:trPr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32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Ответственный</w:t>
            </w:r>
          </w:p>
        </w:tc>
      </w:tr>
      <w:tr w:rsidR="00207308" w:rsidRPr="002413D9" w:rsidTr="00D161EC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 1. </w:t>
            </w:r>
            <w:r w:rsidR="0015792F" w:rsidRPr="00251351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«Привет активной молодёжи!»</w:t>
            </w:r>
          </w:p>
        </w:tc>
      </w:tr>
      <w:tr w:rsidR="00207308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5792F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Отъезд с </w:t>
            </w:r>
            <w:r w:rsidR="001579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парковки администрации Алтайского края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7E59E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</w:t>
            </w:r>
            <w:r w:rsidR="007E59E8"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Турслёта </w:t>
            </w:r>
          </w:p>
          <w:p w:rsidR="00207308" w:rsidRPr="002413D9" w:rsidRDefault="00CC7B6F" w:rsidP="007E59E8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CC7B6F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10.30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11.0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Торжественное открытие городского Туристического слёта молодёжных организаций города Барнаула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</w:p>
        </w:tc>
      </w:tr>
      <w:tr w:rsidR="00207308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CC7B6F" w:rsidP="00CC7B6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11.00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12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Обустройство кемпинга, установка палаток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</w:t>
            </w:r>
          </w:p>
          <w:p w:rsidR="00AD750C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СООЛ </w:t>
            </w:r>
          </w:p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М. Варавин</w:t>
            </w:r>
          </w:p>
        </w:tc>
      </w:tr>
      <w:tr w:rsidR="00207308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CC7B6F" w:rsidP="00CC7B6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12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207308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5792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579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Я встретил Вас…» (игровое знакомство)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Бюро тренеров АГУ </w:t>
            </w:r>
          </w:p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207308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7E59E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207308" w:rsidRPr="002413D9" w:rsidRDefault="00CC7B6F" w:rsidP="007E59E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CC7B6F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  <w:r w:rsidR="00CC7B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4</w:t>
            </w:r>
            <w:r w:rsidR="00F744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.0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tabs>
                <w:tab w:val="left" w:pos="284"/>
              </w:tabs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F1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О, спорт! Ты – мир!»</w:t>
            </w:r>
          </w:p>
          <w:p w:rsidR="00207308" w:rsidRPr="002413D9" w:rsidRDefault="001F182B" w:rsidP="001F182B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Спортивные состязания п</w:t>
            </w:r>
            <w:r w:rsidR="00207308" w:rsidRPr="002413D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 дополнительной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спортивного направления М. Варавин</w:t>
            </w:r>
          </w:p>
        </w:tc>
      </w:tr>
      <w:tr w:rsidR="00207308" w:rsidRPr="00383BB3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tabs>
                <w:tab w:val="left" w:pos="284"/>
              </w:tabs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207308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207308" w:rsidRPr="002413D9" w:rsidRDefault="00383BB3" w:rsidP="00383BB3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383BB3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 – 21.00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Подготовка к вечерней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</w:t>
            </w:r>
          </w:p>
          <w:p w:rsidR="00207308" w:rsidRPr="002413D9" w:rsidRDefault="00F744B1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207308" w:rsidRPr="0015792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 – 22.30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AD750C" w:rsidRDefault="00207308" w:rsidP="0015792F">
            <w:pPr>
              <w:tabs>
                <w:tab w:val="left" w:pos="284"/>
              </w:tabs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AD750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«Станцуй </w:t>
            </w:r>
            <w:proofErr w:type="spellStart"/>
            <w:r w:rsidRPr="00AD750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PhD</w:t>
            </w:r>
            <w:proofErr w:type="spellEnd"/>
            <w:r w:rsidRPr="00AD750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подведение итогов </w:t>
            </w:r>
            <w:r w:rsidR="0015792F" w:rsidRPr="00AD7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F182B" w:rsidRPr="00AD7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О, спорт! Ты – мир!</w:t>
            </w:r>
            <w:r w:rsidR="0015792F" w:rsidRPr="00AD7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</w:t>
            </w:r>
            <w:r w:rsidR="0015792F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744B1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F744B1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="00F744B1" w:rsidRPr="00AD750C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».</w:t>
            </w:r>
          </w:p>
          <w:p w:rsidR="00207308" w:rsidRPr="00AD750C" w:rsidRDefault="00207308" w:rsidP="0017455D">
            <w:pPr>
              <w:pStyle w:val="a3"/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Самый классный ведущий, руководитель спортивного направления М. Варавин</w:t>
            </w:r>
            <w:r w:rsidR="00F744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</w:p>
          <w:p w:rsidR="00207308" w:rsidRPr="002413D9" w:rsidRDefault="00AD750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Нартыш</w:t>
            </w:r>
            <w:proofErr w:type="spellEnd"/>
          </w:p>
        </w:tc>
      </w:tr>
      <w:tr w:rsidR="00207308" w:rsidRPr="002413D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22.30 – 01.00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2413D9" w:rsidRDefault="00D161EC" w:rsidP="00D161E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  <w:r w:rsidR="00207308"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2413D9" w:rsidRDefault="00207308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2413D9" w:rsidTr="00D161EC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D161EC">
            <w:pPr>
              <w:pStyle w:val="a5"/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</w:t>
            </w:r>
            <w:r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2</w:t>
            </w:r>
            <w:r w:rsidRPr="002413D9"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«Пришёл, увидел, победил!»</w:t>
            </w:r>
          </w:p>
        </w:tc>
      </w:tr>
      <w:tr w:rsidR="00D161EC" w:rsidRPr="002413D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15792F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08.30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1579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537A5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2413D9" w:rsidRDefault="00CC7B6F" w:rsidP="00CC7B6F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Туриада</w:t>
            </w:r>
            <w:proofErr w:type="spellEnd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дополнительной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направления А.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Дудник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537A5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D161EC" w:rsidRPr="002413D9" w:rsidRDefault="00CC7B6F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542703" w:rsidP="00537A5C">
            <w:pP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14.00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Туриада</w:t>
            </w:r>
            <w:proofErr w:type="spellEnd"/>
            <w:r w:rsidRPr="00005228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дополнительной программе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Руководитель направления </w:t>
            </w:r>
          </w:p>
          <w:p w:rsidR="00D161EC" w:rsidRPr="002413D9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Дудник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4270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537A5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2413D9" w:rsidRDefault="00D161EC" w:rsidP="00CC7B6F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C7B6F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542703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20.00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подведение итогов </w:t>
            </w:r>
            <w: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Туриады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  <w:r w:rsidR="00B20EDE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, творческие задания</w:t>
            </w:r>
          </w:p>
          <w:p w:rsidR="00D161EC" w:rsidRPr="002413D9" w:rsidRDefault="00D161EC" w:rsidP="00537A5C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направления</w:t>
            </w:r>
          </w:p>
          <w:p w:rsidR="00D161EC" w:rsidRPr="002413D9" w:rsidRDefault="00CC7B6F" w:rsidP="00AD750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Дудник; участники площадки «Студенческие информационные ресурсы», самый классный ведущий</w:t>
            </w:r>
          </w:p>
        </w:tc>
      </w:tr>
      <w:tr w:rsidR="00D161EC" w:rsidRPr="002413D9" w:rsidTr="00716EE5"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542703" w:rsidP="00D161E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21.00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01.00</w:t>
            </w:r>
            <w:r w:rsidR="00D161EC"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8D0694" w:rsidP="00537A5C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  <w:tc>
          <w:tcPr>
            <w:tcW w:w="2836" w:type="dxa"/>
          </w:tcPr>
          <w:p w:rsidR="00D161EC" w:rsidRPr="00D161EC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836" w:type="dxa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D161EC" w:rsidTr="0052587B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D161EC" w:rsidRDefault="00D161EC" w:rsidP="0017455D">
            <w:pPr>
              <w:pStyle w:val="a5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D161EC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День 3. «Мозговой штурм»</w:t>
            </w:r>
          </w:p>
        </w:tc>
      </w:tr>
      <w:tr w:rsidR="00D161EC" w:rsidRPr="00D161EC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D161EC" w:rsidRDefault="00D161EC" w:rsidP="00537A5C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537A5C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08.30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D161E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D161EC" w:rsidRPr="002413D9" w:rsidRDefault="00D161EC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Default="00D161EC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D161EC" w:rsidRPr="002413D9" w:rsidRDefault="00CC7B6F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CC7B6F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B6F" w:rsidRPr="002413D9" w:rsidRDefault="00CC7B6F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10.00 – 13.00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B6F" w:rsidRDefault="00CC7B6F" w:rsidP="00CC7B6F">
            <w:pPr>
              <w:tabs>
                <w:tab w:val="left" w:pos="426"/>
              </w:tabs>
              <w:textAlignment w:val="auto"/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БАРНАУЛ.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</w:rPr>
              <w:t>pro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Pr="002413D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1.2</w:t>
            </w:r>
          </w:p>
          <w:p w:rsidR="00CC7B6F" w:rsidRPr="002413D9" w:rsidRDefault="00716EE5" w:rsidP="00CC7B6F">
            <w:pPr>
              <w:tabs>
                <w:tab w:val="left" w:pos="426"/>
              </w:tabs>
              <w:textAlignment w:val="auto"/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Общий сбор, определение темы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B6F" w:rsidRPr="002413D9" w:rsidRDefault="00CC7B6F" w:rsidP="00CC7B6F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CC7B6F" w:rsidRDefault="00CC7B6F" w:rsidP="00CC7B6F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</w:p>
          <w:p w:rsidR="00CC7B6F" w:rsidRPr="002413D9" w:rsidRDefault="00CC7B6F" w:rsidP="00CC7B6F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Е.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Болишина</w:t>
            </w:r>
            <w:proofErr w:type="spellEnd"/>
          </w:p>
        </w:tc>
      </w:tr>
      <w:tr w:rsidR="00716EE5" w:rsidRPr="00F744B1" w:rsidTr="00716EE5">
        <w:trPr>
          <w:gridAfter w:val="2"/>
          <w:wAfter w:w="5672" w:type="dxa"/>
          <w:trHeight w:val="1449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Волонтёрство</w:t>
            </w: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AD750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Е.Марчукова</w:t>
            </w:r>
            <w:proofErr w:type="spellEnd"/>
          </w:p>
        </w:tc>
        <w:tc>
          <w:tcPr>
            <w:tcW w:w="14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Гражданская позиция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В.Гудков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</w:p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 Клычников, </w:t>
            </w:r>
          </w:p>
          <w:p w:rsidR="00716EE5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Целевич</w:t>
            </w:r>
          </w:p>
          <w:p w:rsidR="00716EE5" w:rsidRPr="002413D9" w:rsidRDefault="00716EE5" w:rsidP="005E3B12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6EE5" w:rsidRDefault="00716EE5" w:rsidP="008250D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Студенческие информационные ресурсы </w:t>
            </w:r>
          </w:p>
          <w:p w:rsidR="00716EE5" w:rsidRPr="002413D9" w:rsidRDefault="00716EE5" w:rsidP="008250D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Уточняем самого классного эксперта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16EE5" w:rsidRDefault="00716EE5" w:rsidP="008250D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Международный диалог</w:t>
            </w:r>
          </w:p>
          <w:p w:rsidR="00716EE5" w:rsidRPr="002413D9" w:rsidRDefault="00716EE5" w:rsidP="008250D8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716EE5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Должиков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</w:p>
          <w:p w:rsidR="00716EE5" w:rsidRDefault="00716EE5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В.Шелбогашев</w:t>
            </w:r>
            <w:proofErr w:type="spellEnd"/>
          </w:p>
          <w:p w:rsidR="00716EE5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А.Клычников</w:t>
            </w:r>
            <w:proofErr w:type="spellEnd"/>
          </w:p>
          <w:p w:rsidR="00716EE5" w:rsidRPr="002413D9" w:rsidRDefault="00716EE5" w:rsidP="009869E0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16EE5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Безопасность</w:t>
            </w:r>
          </w:p>
          <w:p w:rsidR="00716EE5" w:rsidRPr="002413D9" w:rsidRDefault="00716EE5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716EE5" w:rsidRPr="002413D9" w:rsidRDefault="00716EE5" w:rsidP="00AD750C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Мулинцев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D161EC" w:rsidRPr="00CC7B6F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2703"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="0054270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1EC" w:rsidRPr="002413D9" w:rsidRDefault="00D161EC" w:rsidP="0017455D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50C" w:rsidRDefault="00D161EC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2413D9" w:rsidRDefault="00D161EC" w:rsidP="00CC7B6F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C7B6F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542703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703" w:rsidRPr="002413D9" w:rsidRDefault="00542703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 – 15.30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703" w:rsidRPr="002413D9" w:rsidRDefault="00542703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«Своя игра», дегустация плова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703" w:rsidRPr="002413D9" w:rsidRDefault="00542703" w:rsidP="0017455D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Председатель Лиги студентов        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542703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703" w:rsidRDefault="00542703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15.30 – 16.00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703" w:rsidRDefault="00C84E0A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Отдых, купание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703" w:rsidRDefault="00C84E0A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СООЛ                    М. Варавин</w:t>
            </w:r>
          </w:p>
        </w:tc>
      </w:tr>
      <w:tr w:rsidR="00C84E0A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Default="00C84E0A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16.00 – 19.00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Default="00C84E0A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Зарница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Default="00C84E0A" w:rsidP="0017455D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                 А. Жукова</w:t>
            </w:r>
          </w:p>
        </w:tc>
      </w:tr>
      <w:tr w:rsidR="00C84E0A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Default="00C84E0A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 – 19.30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Default="00C84E0A" w:rsidP="0017455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Подготовка к вечерней программе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Default="00C84E0A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C84E0A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C84E0A" w:rsidRPr="009A702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19.3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.30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», п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одведение итогов мероприятий патриотического направления, </w:t>
            </w:r>
          </w:p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Вечерняя творческая программа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площадки «Межкультурный диалог»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Руководитель патриотического направления, самый классный ведущий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участники площадки «Студенческие информационные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ресурсы»,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Председатель Лиги студентов 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C84E0A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22.30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3.3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Default="00C84E0A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C84E0A" w:rsidRPr="002413D9" w:rsidRDefault="00C84E0A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Ахмедова</w:t>
            </w:r>
          </w:p>
        </w:tc>
      </w:tr>
      <w:tr w:rsidR="00C84E0A" w:rsidRPr="00C84E0A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23.30 – 01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.00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C84E0A" w:rsidRDefault="00C84E0A" w:rsidP="00C84E0A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  <w:r w:rsidRPr="00D161EC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C84E0A" w:rsidRPr="00B17F74" w:rsidTr="00D161EC">
        <w:trPr>
          <w:gridAfter w:val="2"/>
          <w:wAfter w:w="5672" w:type="dxa"/>
        </w:trPr>
        <w:tc>
          <w:tcPr>
            <w:tcW w:w="708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Default="00C84E0A" w:rsidP="00C84E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4.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«Мы говорим вам «до свиданья», </w:t>
            </w:r>
          </w:p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               Расставанье – не для нас!»</w:t>
            </w:r>
          </w:p>
        </w:tc>
      </w:tr>
      <w:tr w:rsidR="00C84E0A" w:rsidRPr="002413D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2413D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C84E0A" w:rsidRPr="009A7027" w:rsidTr="00CC7B6F">
        <w:trPr>
          <w:gridAfter w:val="2"/>
          <w:wAfter w:w="5672" w:type="dxa"/>
          <w:trHeight w:val="375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08.30 – 09.00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C84E0A" w:rsidRPr="00CC7B6F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Default="00C84E0A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C84E0A" w:rsidRPr="00CC7B6F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C84E0A" w:rsidRPr="009A7027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10.00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CC7B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Наказание невиновных,</w:t>
            </w:r>
          </w:p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награждение непричастных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</w:p>
        </w:tc>
      </w:tr>
      <w:tr w:rsidR="00C84E0A" w:rsidRPr="009A7027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11.00 </w:t>
            </w: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12.30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Демонтаж кемпинга,</w:t>
            </w:r>
          </w:p>
          <w:p w:rsidR="00C84E0A" w:rsidRPr="002413D9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операция «Нас здесь не было»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Default="00C84E0A" w:rsidP="00C84E0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администратор СООЛ </w:t>
            </w:r>
          </w:p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М. Варавин</w:t>
            </w:r>
          </w:p>
        </w:tc>
      </w:tr>
      <w:tr w:rsidR="00C84E0A" w:rsidRPr="002413D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12.30</w:t>
            </w:r>
          </w:p>
        </w:tc>
        <w:tc>
          <w:tcPr>
            <w:tcW w:w="32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Отъезд в г. Барнаул</w:t>
            </w:r>
          </w:p>
        </w:tc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E0A" w:rsidRPr="002413D9" w:rsidRDefault="00C84E0A" w:rsidP="00C84E0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2413D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                       Н. Браун</w:t>
            </w:r>
          </w:p>
        </w:tc>
      </w:tr>
    </w:tbl>
    <w:p w:rsidR="00207308" w:rsidRPr="002413D9" w:rsidRDefault="00207308">
      <w:pP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sectPr w:rsidR="00207308" w:rsidRPr="002413D9" w:rsidSect="00E50D1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EA410B6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0"/>
    <w:rsid w:val="00005228"/>
    <w:rsid w:val="00116B4D"/>
    <w:rsid w:val="0015792F"/>
    <w:rsid w:val="001F182B"/>
    <w:rsid w:val="00207308"/>
    <w:rsid w:val="002413D9"/>
    <w:rsid w:val="00383BB3"/>
    <w:rsid w:val="003C237E"/>
    <w:rsid w:val="004C1760"/>
    <w:rsid w:val="00542703"/>
    <w:rsid w:val="005E3B12"/>
    <w:rsid w:val="00691AD6"/>
    <w:rsid w:val="00693574"/>
    <w:rsid w:val="00716EE5"/>
    <w:rsid w:val="007E59E8"/>
    <w:rsid w:val="008250D8"/>
    <w:rsid w:val="008A701A"/>
    <w:rsid w:val="008D0694"/>
    <w:rsid w:val="0092380A"/>
    <w:rsid w:val="009869E0"/>
    <w:rsid w:val="009A7027"/>
    <w:rsid w:val="009F241A"/>
    <w:rsid w:val="00A30F3A"/>
    <w:rsid w:val="00AA2634"/>
    <w:rsid w:val="00AD750C"/>
    <w:rsid w:val="00B17F74"/>
    <w:rsid w:val="00B20EDE"/>
    <w:rsid w:val="00B356E4"/>
    <w:rsid w:val="00B41BFD"/>
    <w:rsid w:val="00BF71B9"/>
    <w:rsid w:val="00C658B7"/>
    <w:rsid w:val="00C84E0A"/>
    <w:rsid w:val="00CC7B6F"/>
    <w:rsid w:val="00D00E02"/>
    <w:rsid w:val="00D161EC"/>
    <w:rsid w:val="00D7151E"/>
    <w:rsid w:val="00E50D15"/>
    <w:rsid w:val="00F245A9"/>
    <w:rsid w:val="00F73CB6"/>
    <w:rsid w:val="00F744B1"/>
    <w:rsid w:val="00FD732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Константиновна</dc:creator>
  <cp:keywords/>
  <dc:description/>
  <cp:lastModifiedBy>Владелец</cp:lastModifiedBy>
  <cp:revision>4</cp:revision>
  <cp:lastPrinted>2015-06-22T08:23:00Z</cp:lastPrinted>
  <dcterms:created xsi:type="dcterms:W3CDTF">2015-06-25T16:21:00Z</dcterms:created>
  <dcterms:modified xsi:type="dcterms:W3CDTF">2015-07-03T11:00:00Z</dcterms:modified>
</cp:coreProperties>
</file>