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5851" w:rsidRPr="0019010D" w:rsidRDefault="00655851" w:rsidP="00655851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bookmarkStart w:id="0" w:name="_GoBack"/>
      <w:r w:rsidRPr="0019010D">
        <w:rPr>
          <w:rFonts w:ascii="Times New Roman" w:eastAsia="Georgia" w:hAnsi="Times New Roman" w:cs="Times New Roman"/>
          <w:b/>
          <w:sz w:val="24"/>
          <w:szCs w:val="24"/>
        </w:rPr>
        <w:t xml:space="preserve">ПОЛОЖЕНИЕ О РЕГИОНАЛЬНОМ ЭТАПЕ </w:t>
      </w:r>
    </w:p>
    <w:p w:rsidR="00350FE8" w:rsidRPr="0019010D" w:rsidRDefault="00655851" w:rsidP="00655851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19010D">
        <w:rPr>
          <w:rFonts w:ascii="Times New Roman" w:eastAsia="Georgia" w:hAnsi="Times New Roman" w:cs="Times New Roman"/>
          <w:b/>
          <w:sz w:val="24"/>
          <w:szCs w:val="24"/>
        </w:rPr>
        <w:t>ФЕДЕРАЛЬНОГО СТУДЕНЧЕСКОГО ТУРНИРА ТРЁХ НАУК 2016 ГОДА</w:t>
      </w:r>
    </w:p>
    <w:p w:rsidR="00655851" w:rsidRPr="0019010D" w:rsidRDefault="00655851" w:rsidP="00655851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0FE8" w:rsidRPr="0019010D" w:rsidRDefault="00AF21CA" w:rsidP="003A3A6D">
      <w:pPr>
        <w:pStyle w:val="a7"/>
        <w:numPr>
          <w:ilvl w:val="0"/>
          <w:numId w:val="7"/>
        </w:numPr>
        <w:spacing w:line="240" w:lineRule="auto"/>
        <w:ind w:left="851" w:hanging="284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19010D">
        <w:rPr>
          <w:rFonts w:ascii="Times New Roman" w:eastAsia="Georgia" w:hAnsi="Times New Roman" w:cs="Times New Roman"/>
          <w:b/>
          <w:sz w:val="24"/>
          <w:szCs w:val="24"/>
        </w:rPr>
        <w:t>ОБЩИЕ ПОЛОЖЕНИЯ</w:t>
      </w:r>
    </w:p>
    <w:p w:rsidR="003059EE" w:rsidRPr="0019010D" w:rsidRDefault="003059EE" w:rsidP="003059EE">
      <w:pPr>
        <w:pStyle w:val="a7"/>
        <w:spacing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3059EE" w:rsidRPr="0019010D" w:rsidRDefault="003059EE" w:rsidP="003059EE">
      <w:pPr>
        <w:spacing w:line="240" w:lineRule="auto"/>
        <w:ind w:left="709" w:hanging="567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1.1 </w:t>
      </w:r>
      <w:r w:rsidR="001511D3"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Региональный этап Федерального Студенческого Турнира Трёх Наук (далее – Турнир) проводится с целью повышения качества подготовки специалистов, развития творческих способностей студентов, мониторинга уров</w:t>
      </w:r>
      <w:r w:rsidR="000C1791" w:rsidRPr="0019010D">
        <w:rPr>
          <w:rFonts w:ascii="Times New Roman" w:eastAsia="Georgia" w:hAnsi="Times New Roman" w:cs="Times New Roman"/>
          <w:sz w:val="24"/>
          <w:szCs w:val="24"/>
        </w:rPr>
        <w:t>ня знаний студенческой молодёжи и</w:t>
      </w: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C1791" w:rsidRPr="0019010D">
        <w:rPr>
          <w:rFonts w:ascii="Times New Roman" w:eastAsia="Georgia" w:hAnsi="Times New Roman" w:cs="Times New Roman"/>
          <w:sz w:val="24"/>
          <w:szCs w:val="24"/>
        </w:rPr>
        <w:t>возможного трудоустройства талантливых студентов естественнонаучных факультетов.</w:t>
      </w:r>
    </w:p>
    <w:p w:rsidR="003059EE" w:rsidRPr="0019010D" w:rsidRDefault="003059EE" w:rsidP="003059EE">
      <w:pPr>
        <w:pStyle w:val="a7"/>
        <w:numPr>
          <w:ilvl w:val="1"/>
          <w:numId w:val="1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Турнир – командное творческое соревнование среди студентов ВУЗов Российской Федерации, направленное на развитие и реализацию их способностей путем решения сложных научных задач и защиты </w:t>
      </w:r>
      <w:r w:rsidRPr="0019010D">
        <w:rPr>
          <w:rFonts w:ascii="Times New Roman" w:eastAsia="Georgia" w:hAnsi="Times New Roman" w:cs="Times New Roman"/>
          <w:color w:val="auto"/>
          <w:sz w:val="24"/>
          <w:szCs w:val="24"/>
        </w:rPr>
        <w:t>их в формате научной дискуссии – научных боях.</w:t>
      </w:r>
    </w:p>
    <w:p w:rsidR="001111F6" w:rsidRPr="0019010D" w:rsidRDefault="003059EE" w:rsidP="001111F6">
      <w:pPr>
        <w:pStyle w:val="a7"/>
        <w:numPr>
          <w:ilvl w:val="1"/>
          <w:numId w:val="1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010D">
        <w:rPr>
          <w:rFonts w:ascii="Times New Roman" w:eastAsia="Georgia" w:hAnsi="Times New Roman" w:cs="Times New Roman"/>
          <w:color w:val="auto"/>
          <w:sz w:val="24"/>
          <w:szCs w:val="24"/>
        </w:rPr>
        <w:t>Турнир проходит по направлениям химия, физика, биология</w:t>
      </w:r>
      <w:r w:rsidR="00B338F7"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, а также по смежным и </w:t>
      </w:r>
      <w:proofErr w:type="spellStart"/>
      <w:r w:rsidR="00B338F7"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>мулитидисциплинарным</w:t>
      </w:r>
      <w:proofErr w:type="spellEnd"/>
      <w:r w:rsidR="00B338F7"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знаниям на стыке указанных трех наук.</w:t>
      </w:r>
    </w:p>
    <w:p w:rsidR="001111F6" w:rsidRPr="0019010D" w:rsidRDefault="003059EE" w:rsidP="001111F6">
      <w:pPr>
        <w:pStyle w:val="a7"/>
        <w:numPr>
          <w:ilvl w:val="1"/>
          <w:numId w:val="1"/>
        </w:numPr>
        <w:spacing w:line="240" w:lineRule="auto"/>
        <w:ind w:left="709" w:hanging="567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Турнир проводится в два этапа: отборочный и финальный</w:t>
      </w:r>
      <w:r w:rsidR="001111F6" w:rsidRPr="0019010D">
        <w:rPr>
          <w:rFonts w:ascii="Times New Roman" w:eastAsia="Georgia" w:hAnsi="Times New Roman" w:cs="Times New Roman"/>
          <w:sz w:val="24"/>
          <w:szCs w:val="24"/>
        </w:rPr>
        <w:t xml:space="preserve">, на базе Алтайского государственного университета </w:t>
      </w:r>
      <w:r w:rsidR="001111F6" w:rsidRPr="0019010D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с 26 по </w:t>
      </w:r>
      <w:proofErr w:type="gramStart"/>
      <w:r w:rsidR="001111F6" w:rsidRPr="0019010D">
        <w:rPr>
          <w:rFonts w:ascii="Times New Roman" w:eastAsia="Georgia" w:hAnsi="Times New Roman" w:cs="Times New Roman"/>
          <w:color w:val="auto"/>
          <w:sz w:val="24"/>
          <w:szCs w:val="24"/>
        </w:rPr>
        <w:t>2</w:t>
      </w:r>
      <w:r w:rsidR="00284152">
        <w:rPr>
          <w:rFonts w:ascii="Times New Roman" w:eastAsia="Georgia" w:hAnsi="Times New Roman" w:cs="Times New Roman"/>
          <w:color w:val="auto"/>
          <w:sz w:val="24"/>
          <w:szCs w:val="24"/>
        </w:rPr>
        <w:t>7</w:t>
      </w:r>
      <w:r w:rsidR="001111F6" w:rsidRPr="0019010D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 </w:t>
      </w:r>
      <w:r w:rsidR="001111F6" w:rsidRPr="0019010D">
        <w:rPr>
          <w:rFonts w:ascii="Times New Roman" w:eastAsia="Georgia" w:hAnsi="Times New Roman" w:cs="Times New Roman"/>
          <w:sz w:val="24"/>
          <w:szCs w:val="24"/>
        </w:rPr>
        <w:t>апреля</w:t>
      </w:r>
      <w:proofErr w:type="gramEnd"/>
      <w:r w:rsidR="001111F6" w:rsidRPr="0019010D">
        <w:rPr>
          <w:rFonts w:ascii="Times New Roman" w:eastAsia="Georgia" w:hAnsi="Times New Roman" w:cs="Times New Roman"/>
          <w:sz w:val="24"/>
          <w:szCs w:val="24"/>
        </w:rPr>
        <w:t xml:space="preserve"> 2016 года. </w:t>
      </w:r>
    </w:p>
    <w:p w:rsidR="003059EE" w:rsidRPr="0019010D" w:rsidRDefault="00023947" w:rsidP="00023947">
      <w:pPr>
        <w:pStyle w:val="a7"/>
        <w:numPr>
          <w:ilvl w:val="1"/>
          <w:numId w:val="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Команды-финалисты регионального этапа Турнира получают право участвовать в Финале Федерального Студенческого Турнира Трёх Наук, который пройдет осенью 2016 года на площадке Воронежского государственного университета. В случае, если одна (или несколько) из 4 команд отказывается от участия в Финале Турнира, такое право получает команда (или несколько), следующая по рейтингу по итогам регионального этапа.</w:t>
      </w:r>
    </w:p>
    <w:p w:rsidR="00023947" w:rsidRPr="0019010D" w:rsidRDefault="00023947" w:rsidP="00655851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3059EE" w:rsidRPr="0019010D" w:rsidRDefault="003059EE" w:rsidP="00655851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19010D">
        <w:rPr>
          <w:rFonts w:ascii="Times New Roman" w:eastAsia="Georgia" w:hAnsi="Times New Roman" w:cs="Times New Roman"/>
          <w:b/>
          <w:sz w:val="24"/>
          <w:szCs w:val="24"/>
          <w:lang w:val="en-US"/>
        </w:rPr>
        <w:t>II</w:t>
      </w:r>
      <w:r w:rsidRPr="0019010D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AF21CA" w:rsidRPr="0019010D">
        <w:rPr>
          <w:rFonts w:ascii="Times New Roman" w:eastAsia="Georgia" w:hAnsi="Times New Roman" w:cs="Times New Roman"/>
          <w:b/>
          <w:sz w:val="24"/>
          <w:szCs w:val="24"/>
        </w:rPr>
        <w:t>ТРЕБОВАНИЯ К УЧАСТНИКАМ</w:t>
      </w:r>
    </w:p>
    <w:p w:rsidR="003059EE" w:rsidRPr="0019010D" w:rsidRDefault="003059EE" w:rsidP="00655851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1111F6" w:rsidRPr="0095572D" w:rsidRDefault="003059EE" w:rsidP="00FC5C65">
      <w:pPr>
        <w:pStyle w:val="a7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9010D">
        <w:rPr>
          <w:rFonts w:ascii="Times New Roman" w:eastAsia="Georgia" w:hAnsi="Times New Roman" w:cs="Times New Roman"/>
          <w:sz w:val="24"/>
          <w:szCs w:val="24"/>
        </w:rPr>
        <w:t>Возраст  участников</w:t>
      </w:r>
      <w:proofErr w:type="gramEnd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  Форума -  </w:t>
      </w:r>
      <w:r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>от 18 до 25</w:t>
      </w:r>
      <w:r w:rsidR="008F0FA3"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r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>лет.</w:t>
      </w:r>
      <w:r w:rsidR="001111F6"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</w:p>
    <w:p w:rsidR="001111F6" w:rsidRPr="0095572D" w:rsidRDefault="003059EE" w:rsidP="00FC5C65">
      <w:pPr>
        <w:pStyle w:val="a7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>Команда, принимающая участие в Турнире, состоит не более, чем из 6 студентов высших учебных заведений</w:t>
      </w:r>
      <w:r w:rsidR="00B338F7"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(представителей трех наук – химия, физика, биология)</w:t>
      </w:r>
      <w:r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. Персональный состав команды не может изменяться на протяжении всего Турнира. Команда возглавляется капитаном, являющимся членом команды. Подготовку команды осуществляют руководители, один из которых может сопровождать команду непосредственно на Турнире. </w:t>
      </w:r>
      <w:r w:rsidR="00023947"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>Руководитель не является членом команды</w:t>
      </w:r>
      <w:r w:rsidR="003A3A6D"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</w:p>
    <w:p w:rsidR="001111F6" w:rsidRPr="0095572D" w:rsidRDefault="001111F6" w:rsidP="00FC5C65">
      <w:pPr>
        <w:pStyle w:val="a7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Для участия в Турнире команды регистрируются на сайте http://iturnir.ru </w:t>
      </w:r>
      <w:r w:rsidRPr="0095572D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с </w:t>
      </w:r>
      <w:r w:rsidR="000C1791" w:rsidRPr="0095572D">
        <w:rPr>
          <w:rFonts w:ascii="Times New Roman" w:eastAsia="Georgia" w:hAnsi="Times New Roman" w:cs="Times New Roman"/>
          <w:b/>
          <w:color w:val="auto"/>
          <w:sz w:val="24"/>
          <w:szCs w:val="24"/>
        </w:rPr>
        <w:t>20</w:t>
      </w:r>
      <w:r w:rsidRPr="0095572D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</w:t>
      </w:r>
      <w:r w:rsidR="000C1791" w:rsidRPr="0095572D">
        <w:rPr>
          <w:rFonts w:ascii="Times New Roman" w:eastAsia="Georgia" w:hAnsi="Times New Roman" w:cs="Times New Roman"/>
          <w:b/>
          <w:color w:val="auto"/>
          <w:sz w:val="24"/>
          <w:szCs w:val="24"/>
        </w:rPr>
        <w:t>февраля</w:t>
      </w:r>
      <w:r w:rsidRPr="0095572D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по 1 апреля 2016 года.</w:t>
      </w:r>
      <w:r w:rsidRPr="0095572D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</w:p>
    <w:p w:rsidR="003059EE" w:rsidRPr="0019010D" w:rsidRDefault="003059EE" w:rsidP="00655851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350FE8" w:rsidRPr="0019010D" w:rsidRDefault="003059EE" w:rsidP="00655851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19010D">
        <w:rPr>
          <w:rFonts w:ascii="Times New Roman" w:eastAsia="Georgia" w:hAnsi="Times New Roman" w:cs="Times New Roman"/>
          <w:b/>
          <w:sz w:val="24"/>
          <w:szCs w:val="24"/>
          <w:lang w:val="en-US"/>
        </w:rPr>
        <w:t>I</w:t>
      </w:r>
      <w:r w:rsidR="00767B98" w:rsidRPr="0019010D">
        <w:rPr>
          <w:rFonts w:ascii="Times New Roman" w:eastAsia="Georgia" w:hAnsi="Times New Roman" w:cs="Times New Roman"/>
          <w:b/>
          <w:sz w:val="24"/>
          <w:szCs w:val="24"/>
        </w:rPr>
        <w:t xml:space="preserve">II. </w:t>
      </w:r>
      <w:r w:rsidR="00AF21CA" w:rsidRPr="0019010D">
        <w:rPr>
          <w:rFonts w:ascii="Times New Roman" w:eastAsia="Georgia" w:hAnsi="Times New Roman" w:cs="Times New Roman"/>
          <w:b/>
          <w:sz w:val="24"/>
          <w:szCs w:val="24"/>
        </w:rPr>
        <w:t>ПОРЯДОК ОРГАНИЗАЦИИ ТУРНИРА</w:t>
      </w:r>
    </w:p>
    <w:p w:rsidR="00655851" w:rsidRPr="0019010D" w:rsidRDefault="00655851" w:rsidP="00655851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1F6" w:rsidRPr="0019010D" w:rsidRDefault="001111F6" w:rsidP="00FC5C65">
      <w:pPr>
        <w:spacing w:line="240" w:lineRule="auto"/>
        <w:ind w:left="567" w:hanging="567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3.1 </w:t>
      </w:r>
      <w:r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Для организации и проведения Турнира создается Региональный Оргкомитет и Жюри.</w:t>
      </w: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350FE8" w:rsidRPr="0019010D" w:rsidRDefault="001111F6" w:rsidP="00FC5C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3.2 </w:t>
      </w:r>
      <w:r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Региональный Оргкомитет Турнира:</w:t>
      </w:r>
    </w:p>
    <w:p w:rsidR="00350FE8" w:rsidRPr="0019010D" w:rsidRDefault="00767B98" w:rsidP="00FC5C65">
      <w:pPr>
        <w:pStyle w:val="a7"/>
        <w:numPr>
          <w:ilvl w:val="0"/>
          <w:numId w:val="8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формирует план проведения Турнира;</w:t>
      </w:r>
    </w:p>
    <w:p w:rsidR="00350FE8" w:rsidRPr="0019010D" w:rsidRDefault="00767B98" w:rsidP="00FC5C65">
      <w:pPr>
        <w:pStyle w:val="a7"/>
        <w:numPr>
          <w:ilvl w:val="0"/>
          <w:numId w:val="8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осуществляет обеспечение вузов информационно-методическими материалами и консультациями;</w:t>
      </w:r>
    </w:p>
    <w:p w:rsidR="00350FE8" w:rsidRPr="0019010D" w:rsidRDefault="00767B98" w:rsidP="00FC5C65">
      <w:pPr>
        <w:pStyle w:val="a7"/>
        <w:numPr>
          <w:ilvl w:val="0"/>
          <w:numId w:val="8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организует издание соответствующей методической и информационной документации;</w:t>
      </w:r>
    </w:p>
    <w:p w:rsidR="00350FE8" w:rsidRPr="0019010D" w:rsidRDefault="00767B98" w:rsidP="00FC5C65">
      <w:pPr>
        <w:pStyle w:val="a7"/>
        <w:numPr>
          <w:ilvl w:val="0"/>
          <w:numId w:val="8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проводит подведение итогов и награждение победителей и призеров Турнира;</w:t>
      </w:r>
    </w:p>
    <w:p w:rsidR="00AD79B3" w:rsidRPr="0019010D" w:rsidRDefault="00AD79B3" w:rsidP="00FC5C65">
      <w:pPr>
        <w:pStyle w:val="a7"/>
        <w:numPr>
          <w:ilvl w:val="0"/>
          <w:numId w:val="8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принимает участие в составлении итогового отчета о проведении Турнира.</w:t>
      </w:r>
    </w:p>
    <w:p w:rsidR="00AD79B3" w:rsidRPr="0019010D" w:rsidRDefault="00AD79B3" w:rsidP="00FC5C65">
      <w:pPr>
        <w:pStyle w:val="a7"/>
        <w:numPr>
          <w:ilvl w:val="0"/>
          <w:numId w:val="8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утверждает состав Жюри;</w:t>
      </w:r>
    </w:p>
    <w:p w:rsidR="00AD79B3" w:rsidRPr="0019010D" w:rsidRDefault="00AD79B3" w:rsidP="00FC5C65">
      <w:pPr>
        <w:pStyle w:val="a7"/>
        <w:numPr>
          <w:ilvl w:val="0"/>
          <w:numId w:val="8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проводит консультативно-методические совещания членов Жюри.</w:t>
      </w:r>
    </w:p>
    <w:p w:rsidR="00350FE8" w:rsidRPr="0019010D" w:rsidRDefault="00AD79B3" w:rsidP="00FC5C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hAnsi="Times New Roman" w:cs="Times New Roman"/>
          <w:sz w:val="24"/>
          <w:szCs w:val="24"/>
        </w:rPr>
        <w:t>3.3</w:t>
      </w:r>
      <w:r w:rsidRPr="0019010D">
        <w:rPr>
          <w:rFonts w:ascii="Times New Roman" w:hAnsi="Times New Roman" w:cs="Times New Roman"/>
          <w:sz w:val="24"/>
          <w:szCs w:val="24"/>
        </w:rPr>
        <w:tab/>
        <w:t xml:space="preserve">Жюри </w:t>
      </w:r>
      <w:r w:rsidRPr="0019010D">
        <w:rPr>
          <w:rFonts w:ascii="Times New Roman" w:eastAsia="Georgia" w:hAnsi="Times New Roman" w:cs="Times New Roman"/>
          <w:sz w:val="24"/>
          <w:szCs w:val="24"/>
        </w:rPr>
        <w:t>исходя из набранных баллов определяет победителей,</w:t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 xml:space="preserve"> занявших 1, 2 и 3 места в личном и командном первенствах.</w:t>
      </w:r>
    </w:p>
    <w:p w:rsidR="00BC2E0E" w:rsidRPr="0019010D" w:rsidRDefault="00BC2E0E" w:rsidP="00AF21CA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BC2E0E" w:rsidRPr="0019010D" w:rsidRDefault="00BC2E0E" w:rsidP="00AF21CA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BC2E0E" w:rsidRPr="0019010D" w:rsidRDefault="00BC2E0E" w:rsidP="00AF21CA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BC2E0E" w:rsidRPr="0019010D" w:rsidRDefault="00BC2E0E" w:rsidP="00AF21CA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350FE8" w:rsidRPr="0019010D" w:rsidRDefault="00767B98" w:rsidP="00AF21CA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0D">
        <w:rPr>
          <w:rFonts w:ascii="Times New Roman" w:eastAsia="Georgia" w:hAnsi="Times New Roman" w:cs="Times New Roman"/>
          <w:b/>
          <w:sz w:val="24"/>
          <w:szCs w:val="24"/>
        </w:rPr>
        <w:t>I</w:t>
      </w:r>
      <w:r w:rsidR="00DB16EA" w:rsidRPr="0019010D">
        <w:rPr>
          <w:rFonts w:ascii="Times New Roman" w:eastAsia="Georgia" w:hAnsi="Times New Roman" w:cs="Times New Roman"/>
          <w:b/>
          <w:sz w:val="24"/>
          <w:szCs w:val="24"/>
          <w:lang w:val="en-US"/>
        </w:rPr>
        <w:t>V</w:t>
      </w:r>
      <w:r w:rsidR="00DB16EA" w:rsidRPr="0019010D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AF21CA" w:rsidRPr="0019010D">
        <w:rPr>
          <w:rFonts w:ascii="Times New Roman" w:eastAsia="Georgia" w:hAnsi="Times New Roman" w:cs="Times New Roman"/>
          <w:b/>
          <w:sz w:val="24"/>
          <w:szCs w:val="24"/>
        </w:rPr>
        <w:t>ПРАВИЛА ПРОВЕДЕНИЯ ТУРНИРА</w:t>
      </w:r>
    </w:p>
    <w:p w:rsidR="00350FE8" w:rsidRPr="0019010D" w:rsidRDefault="00350FE8" w:rsidP="0065585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FE8" w:rsidRPr="0019010D" w:rsidRDefault="00767B98" w:rsidP="00655851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b/>
          <w:sz w:val="24"/>
          <w:szCs w:val="24"/>
        </w:rPr>
        <w:t>ОТБОРОЧНЫЙ ТУР РЕГИОНАЛЬНОГО ЭТАПА ТУРНИРА</w:t>
      </w:r>
    </w:p>
    <w:p w:rsidR="00DB16EA" w:rsidRPr="0019010D" w:rsidRDefault="00DB16EA" w:rsidP="00DB16EA">
      <w:pP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B16EA" w:rsidRPr="0019010D" w:rsidRDefault="00DB16EA" w:rsidP="00FC5C65">
      <w:pPr>
        <w:spacing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4.1 </w:t>
      </w:r>
      <w:r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 xml:space="preserve">Отборочный тур проходит по заранее опубликованным на сайте </w:t>
      </w:r>
      <w:r w:rsidR="00AF21CA" w:rsidRPr="0019010D">
        <w:rPr>
          <w:rFonts w:ascii="Times New Roman" w:eastAsia="Georgia" w:hAnsi="Times New Roman" w:cs="Times New Roman"/>
          <w:sz w:val="24"/>
          <w:szCs w:val="24"/>
        </w:rPr>
        <w:t xml:space="preserve">http://iturnir.ru/   </w:t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задачам в виде 3 научных боёв. Список задач отборочного тура формируется Региональным Оргкомитетом из задач, предоставленных Федеральным Оргкомитетом и задач, предоставленных на Турнир предприятиями и организациями-партнерами.</w:t>
      </w:r>
    </w:p>
    <w:p w:rsidR="00DB16EA" w:rsidRPr="0019010D" w:rsidRDefault="00DB16EA" w:rsidP="00FC5C65">
      <w:pPr>
        <w:spacing w:line="240" w:lineRule="auto"/>
        <w:ind w:left="577" w:hanging="577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9010D">
        <w:rPr>
          <w:rFonts w:ascii="Times New Roman" w:hAnsi="Times New Roman" w:cs="Times New Roman"/>
          <w:sz w:val="24"/>
          <w:szCs w:val="24"/>
        </w:rPr>
        <w:t xml:space="preserve">4.2 </w:t>
      </w:r>
      <w:r w:rsidRPr="0019010D">
        <w:rPr>
          <w:rFonts w:ascii="Times New Roman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Перед началом каждого научного боя все команды делятся на группы по 3-4 команды (в зависимости от общего количества команд). Каждый научный бой состоит из 3 (4) действий. Число действий равно количеству команд в группе. Если в группе 3 команды, то каждая из них выступает в одной из трёх ролей: Докладчик, Оппонент или Рецензент. В случае, если в группе играют 4 команды, то каждая из них выступает в одной из четырёх ролей: Докладчик, Оппонент, Рецензент или Наблюдатель.</w:t>
      </w:r>
    </w:p>
    <w:p w:rsidR="00DB16EA" w:rsidRPr="0019010D" w:rsidRDefault="00DB16EA" w:rsidP="00FC5C65">
      <w:pPr>
        <w:spacing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4.3 </w:t>
      </w:r>
      <w:r w:rsidR="00FC5C65"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Перед каждым научным боем проводится конкурс капитанов, по итогам которого определяется роль каждой команды в первом действии. В последующих действиях команды меняются ролями по кругу в соответствии с ролевой схемой научного боя.</w:t>
      </w: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В рамках одного научного боя по умолчанию все выступления Докладчиков, Оппонентов, Рецензентов и членов Жюри.</w:t>
      </w:r>
    </w:p>
    <w:p w:rsidR="00DB16EA" w:rsidRPr="0019010D" w:rsidRDefault="00DB16EA" w:rsidP="00FC5C65">
      <w:pPr>
        <w:spacing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hAnsi="Times New Roman" w:cs="Times New Roman"/>
          <w:sz w:val="24"/>
          <w:szCs w:val="24"/>
        </w:rPr>
        <w:t xml:space="preserve">4.4 </w:t>
      </w:r>
      <w:r w:rsidRPr="0019010D">
        <w:rPr>
          <w:rFonts w:ascii="Times New Roman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b/>
          <w:sz w:val="24"/>
          <w:szCs w:val="24"/>
          <w:u w:val="single"/>
        </w:rPr>
        <w:t>Докладчик</w:t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 xml:space="preserve"> (один или два участника команды) представляет суть своего решения задачи в виде доклада с презентацией. В ходе выступления Докладчик должен привлекать внимание аудитории к главным физическим, химическим и биологическим идеям и объяснениям. Во время доклада желательно использовать заранее изготовленные иллюстрации, плакаты, слайды, фотоснимки и другие материалы, а также демонстрировать опыты, если задача экспериментальная. При изложении решения экспериментальной задачи желательно представление схемы установки, методики проведения измерений. В случае использования моделирования на ЭВМ желательно предоставление алгоритма моделирования и методики учёта в моделировании существенных для задачи факторов. Изложение теоретической задачи предполагает наличие модели, обоснование её выбора, описание методики проведения расчетов и их результаты. При наличии в решении и теоретической, и экспериментальной части желательно сопоставить теоретические и экспериментальные результаты с соответствующим объяснением. В конце доклада рекомендуется сделать краткие выводы.</w:t>
      </w:r>
    </w:p>
    <w:p w:rsidR="00DB16EA" w:rsidRPr="0019010D" w:rsidRDefault="00DB16EA" w:rsidP="00FC5C65">
      <w:pPr>
        <w:spacing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hAnsi="Times New Roman" w:cs="Times New Roman"/>
          <w:sz w:val="24"/>
          <w:szCs w:val="24"/>
        </w:rPr>
        <w:t xml:space="preserve">4.5 </w:t>
      </w:r>
      <w:r w:rsidR="00FC5C65" w:rsidRPr="0019010D">
        <w:rPr>
          <w:rFonts w:ascii="Times New Roman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b/>
          <w:sz w:val="24"/>
          <w:szCs w:val="24"/>
          <w:u w:val="single"/>
        </w:rPr>
        <w:t>Оппонент</w:t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 xml:space="preserve"> задает вопросы Докладчику и дает характеристику доклада, привлекая внимание к возможным неточностям и ошибкам в понимании задачи и решении, а также анализирует преимущества и недостатки решения и доклада. Оппонент должен обратить внимание на обоснованность представленной модели, избранной Докладчиком, ее соответствие условию задачи, справедливость полученных результатов и выводов. При этом Оппонент не должен излагать другие возможные решения задачи и демонстрировать собственные материалы, которые подтверждают или опровергают результаты Докладчика - возможна лишь демонстрация явления, которое нужно было описать в данной задаче. Для такой демонстрации экспериментальная установка должна быть простой и понятной без дополнительных пояснений. Все уточняющие вопросы команды Оппонента должны касаться только выступления Докладчика. Вопросы может задавать любой участник команды-Оппонента.</w:t>
      </w:r>
    </w:p>
    <w:p w:rsidR="00DB16EA" w:rsidRPr="0019010D" w:rsidRDefault="00DB16EA" w:rsidP="00FC5C65">
      <w:pPr>
        <w:spacing w:line="240" w:lineRule="auto"/>
        <w:ind w:left="577" w:hanging="577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9010D">
        <w:rPr>
          <w:rFonts w:ascii="Times New Roman" w:hAnsi="Times New Roman" w:cs="Times New Roman"/>
          <w:sz w:val="24"/>
          <w:szCs w:val="24"/>
        </w:rPr>
        <w:lastRenderedPageBreak/>
        <w:t xml:space="preserve">4.6 </w:t>
      </w:r>
      <w:r w:rsidRPr="0019010D">
        <w:rPr>
          <w:rFonts w:ascii="Times New Roman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b/>
          <w:sz w:val="24"/>
          <w:szCs w:val="24"/>
          <w:u w:val="single"/>
        </w:rPr>
        <w:t>Рецензент</w:t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 xml:space="preserve"> представляет короткую оценку выступлений Докладчика и Оппонента, должен указать на ошибки Докладчика, которые не были отмечены Оппонентом, и отметить утверждения Оппонента, которые, по его мнению, являются ошибочными. Рецензент вправе задавать уточняющие вопросы, как Докладчику, так и Оппоненту. Вопросы может задавать любой участник команды-Рецензента.</w:t>
      </w:r>
    </w:p>
    <w:p w:rsidR="00350FE8" w:rsidRPr="0019010D" w:rsidRDefault="00DB16EA" w:rsidP="00FC5C65">
      <w:pPr>
        <w:spacing w:line="240" w:lineRule="auto"/>
        <w:ind w:left="577" w:hanging="577"/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4.7  </w:t>
      </w:r>
      <w:r w:rsidRPr="0019010D">
        <w:rPr>
          <w:rFonts w:ascii="Times New Roman" w:eastAsia="Georgia" w:hAnsi="Times New Roman" w:cs="Times New Roman"/>
          <w:sz w:val="24"/>
          <w:szCs w:val="24"/>
        </w:rPr>
        <w:tab/>
      </w:r>
      <w:proofErr w:type="gramEnd"/>
      <w:r w:rsidR="00767B98" w:rsidRPr="0019010D">
        <w:rPr>
          <w:rFonts w:ascii="Times New Roman" w:eastAsia="Georgia" w:hAnsi="Times New Roman" w:cs="Times New Roman"/>
          <w:b/>
          <w:sz w:val="24"/>
          <w:szCs w:val="24"/>
          <w:u w:val="single"/>
        </w:rPr>
        <w:t>Наблюдатель</w:t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 xml:space="preserve"> в обсуждении задачи участия не принимает.</w:t>
      </w:r>
    </w:p>
    <w:p w:rsidR="00DB16EA" w:rsidRPr="0019010D" w:rsidRDefault="00DB16EA" w:rsidP="00FC5C65">
      <w:pPr>
        <w:spacing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4.8 </w:t>
      </w:r>
      <w:r w:rsidR="00FC5C65"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На вопросы к Докладчику, Оппоненту и Рецензенту может ответить один из участников соответствующей команды.</w:t>
      </w:r>
    </w:p>
    <w:p w:rsidR="00DB16EA" w:rsidRPr="0019010D" w:rsidRDefault="00DB16EA" w:rsidP="00FC5C65">
      <w:pPr>
        <w:spacing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4.9 </w:t>
      </w:r>
      <w:r w:rsidR="00FC5C65"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b/>
          <w:sz w:val="24"/>
          <w:szCs w:val="24"/>
        </w:rPr>
        <w:t>Полемика</w:t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. В полемике обсуждается решение Докладчика. При этом следует учитывать, что полемика должна касаться решения, поданного Докладчиком, и не превращаться в изложение результатов, полученных Оппонентом или Рецензентом. Всем участникам полемики следует воздерживаться от высказываний, не связанных с обсуждаемым решением Докладчика, соблюдать корректность и взаимоуважение. Следует также воздерживаться от повторения суждений, уже звучавших в предыдущих выступлениях.</w:t>
      </w:r>
    </w:p>
    <w:p w:rsidR="00350FE8" w:rsidRPr="0019010D" w:rsidRDefault="00DB16EA" w:rsidP="00FC5C65">
      <w:pPr>
        <w:spacing w:line="240" w:lineRule="auto"/>
        <w:ind w:left="577" w:hanging="57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hAnsi="Times New Roman" w:cs="Times New Roman"/>
          <w:sz w:val="24"/>
          <w:szCs w:val="24"/>
        </w:rPr>
        <w:t xml:space="preserve">4.10 </w:t>
      </w:r>
      <w:r w:rsidR="00FC5C65" w:rsidRPr="0019010D">
        <w:rPr>
          <w:rFonts w:ascii="Times New Roman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На протяжении одного научного боя каждая команда имеет право взять тайм-аут длительностью 1 мин. Запрещается брать тайм-аут во время выступления представителя другой команды.</w:t>
      </w:r>
    </w:p>
    <w:p w:rsidR="00BC2E0E" w:rsidRPr="0019010D" w:rsidRDefault="00BC2E0E" w:rsidP="00DB16EA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350FE8" w:rsidRPr="0019010D" w:rsidRDefault="00767B98" w:rsidP="00DB16EA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0D">
        <w:rPr>
          <w:rFonts w:ascii="Times New Roman" w:eastAsia="Georgia" w:hAnsi="Times New Roman" w:cs="Times New Roman"/>
          <w:b/>
          <w:sz w:val="24"/>
          <w:szCs w:val="24"/>
        </w:rPr>
        <w:t>Временной регламент проведения научных боёв</w:t>
      </w:r>
    </w:p>
    <w:tbl>
      <w:tblPr>
        <w:tblStyle w:val="a6"/>
        <w:tblW w:w="9072" w:type="dxa"/>
        <w:tblInd w:w="242" w:type="dxa"/>
        <w:tblLayout w:type="fixed"/>
        <w:tblLook w:val="0600" w:firstRow="0" w:lastRow="0" w:firstColumn="0" w:lastColumn="0" w:noHBand="1" w:noVBand="1"/>
      </w:tblPr>
      <w:tblGrid>
        <w:gridCol w:w="709"/>
        <w:gridCol w:w="4819"/>
        <w:gridCol w:w="3544"/>
      </w:tblGrid>
      <w:tr w:rsidR="00350FE8" w:rsidRPr="0019010D" w:rsidTr="0019010D">
        <w:trPr>
          <w:trHeight w:val="6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Оппонент предлагает Докладчику задачу для доклада. Докладчик принимает или отклоняет вызов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1 мин. на каждый вызов</w:t>
            </w:r>
          </w:p>
        </w:tc>
      </w:tr>
      <w:tr w:rsidR="00350FE8" w:rsidRPr="0019010D" w:rsidTr="0019010D">
        <w:trPr>
          <w:trHeight w:val="39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Подготовка к докладу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BC2E0E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до 5 мин. на усмотрение ведущего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Доклад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8 мин (отборочные бои)</w:t>
            </w:r>
          </w:p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12 мин (финал)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Уточняющие вопросы Оппонента к Докладчику и ответы Докладчика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2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Подготовка к оппонированию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2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Оппонирование.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5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Полемика Докладчик-Оппонент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5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Уточняющие вопросы Рецензента к Докладчику и Оппоненту, ответы Докладчика и Оппонента.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2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Рецензирование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3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Полемика Докладчик - Оппонент - Рецензент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5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Общая полемика команд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5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Заключительное слово Докладчика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1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Вопросы жюри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</w:rPr>
            </w:pPr>
            <w:r w:rsidRPr="0019010D">
              <w:rPr>
                <w:rFonts w:ascii="Times New Roman" w:eastAsia="Georgia" w:hAnsi="Times New Roman" w:cs="Times New Roman"/>
              </w:rPr>
              <w:t>5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0D">
              <w:rPr>
                <w:rFonts w:ascii="Times New Roman" w:eastAsia="Georg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0D">
              <w:rPr>
                <w:rFonts w:ascii="Times New Roman" w:eastAsia="Georgia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0D">
              <w:rPr>
                <w:rFonts w:ascii="Times New Roman" w:eastAsia="Georgia" w:hAnsi="Times New Roman" w:cs="Times New Roman"/>
                <w:sz w:val="24"/>
                <w:szCs w:val="24"/>
              </w:rPr>
              <w:t>1 мин.</w:t>
            </w:r>
          </w:p>
        </w:tc>
      </w:tr>
      <w:tr w:rsidR="00350FE8" w:rsidRPr="0019010D" w:rsidTr="0019010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0D">
              <w:rPr>
                <w:rFonts w:ascii="Times New Roman" w:eastAsia="Georg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88" w:hanging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0D">
              <w:rPr>
                <w:rFonts w:ascii="Times New Roman" w:eastAsia="Georgia" w:hAnsi="Times New Roman" w:cs="Times New Roman"/>
                <w:sz w:val="24"/>
                <w:szCs w:val="24"/>
              </w:rPr>
              <w:t>Слово жюри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FE8" w:rsidRPr="0019010D" w:rsidRDefault="00767B98" w:rsidP="00DB16EA">
            <w:pPr>
              <w:spacing w:line="240" w:lineRule="auto"/>
              <w:ind w:left="184" w:hanging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0D">
              <w:rPr>
                <w:rFonts w:ascii="Times New Roman" w:eastAsia="Georgia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350FE8" w:rsidRPr="0019010D" w:rsidRDefault="00350FE8" w:rsidP="00DB16E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FE8" w:rsidRPr="0019010D" w:rsidRDefault="00DB16EA" w:rsidP="00FC5C65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4.11 </w:t>
      </w:r>
      <w:r w:rsidR="00FC5C65"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 xml:space="preserve">Каждый участник команды на протяжении одного научного боя может выступить не более двух раз (уточняющие вопросы и ответы на них, а также участие в полемике </w:t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lastRenderedPageBreak/>
        <w:t>при этом не учитываются). При этом все участники команды, которые выступают во время доклада (п. 3 временного регламента), являются докладчиками.</w:t>
      </w:r>
    </w:p>
    <w:p w:rsidR="00350FE8" w:rsidRPr="0019010D" w:rsidRDefault="00DB16EA" w:rsidP="00FC5C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4.12 </w:t>
      </w:r>
      <w:r w:rsidR="00FC5C65"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b/>
          <w:sz w:val="24"/>
          <w:szCs w:val="24"/>
        </w:rPr>
        <w:t>Оценка выступлений команд</w:t>
      </w:r>
    </w:p>
    <w:p w:rsidR="00350FE8" w:rsidRPr="0019010D" w:rsidRDefault="00767B98" w:rsidP="00BC2E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После каждого действия Жюри, в которое могут также включаться руководители команд-участниц Турнира, выставляет командам оценки с учетом всех выступлений членов команд Докладчика, Оппонента и Рецензента, их ответов на вопросы, участия в полемике. При выставлении оценок члены жюри учитывают приведенные выше требования к докладу, оппонированию и рецензированию. Далее оценки переводятся в баллы: средняя оценка Жюри умножается на соответствующие коэффициенты, разные для Докладчика, Оппонента и Рецензента (коэффициент=1 для Рецензента, коэффициент=2 для Оппонента и коэффициент=3 или менее для Докладчика).</w:t>
      </w:r>
    </w:p>
    <w:p w:rsidR="00350FE8" w:rsidRPr="0019010D" w:rsidRDefault="00767B98" w:rsidP="00BC2E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Если Жюри состоит из 5-6 человек, то при подсчете баллов отбрасывается одна наименьшая оценка, если из 7-8 человек – одна наименьшая и одна наибольшая. Полученные таким образом после умножения на соответствующий коэффициент баллы округляются с точностью до одной сотой балла.</w:t>
      </w:r>
    </w:p>
    <w:p w:rsidR="00350FE8" w:rsidRPr="0019010D" w:rsidRDefault="00767B98" w:rsidP="00BC2E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Правила вызова на доклад</w:t>
      </w:r>
    </w:p>
    <w:p w:rsidR="00350FE8" w:rsidRPr="0019010D" w:rsidRDefault="00767B98" w:rsidP="00BC2E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Все задачи, представленные в рамках одного научного боя, должны быть разными.</w:t>
      </w:r>
    </w:p>
    <w:p w:rsidR="00350FE8" w:rsidRPr="0019010D" w:rsidRDefault="00767B98" w:rsidP="00BC2E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В ходе отборочных научных боёв Оппонент может вызвать Докладчика на любую задачу, кроме той, которая:</w:t>
      </w:r>
    </w:p>
    <w:p w:rsidR="00350FE8" w:rsidRPr="0019010D" w:rsidRDefault="00767B98" w:rsidP="00BC2E0E">
      <w:pPr>
        <w:pStyle w:val="a7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а) </w:t>
      </w:r>
      <w:r w:rsidR="00BC2E0E" w:rsidRPr="0019010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9010D">
        <w:rPr>
          <w:rFonts w:ascii="Times New Roman" w:eastAsia="Georgia" w:hAnsi="Times New Roman" w:cs="Times New Roman"/>
          <w:sz w:val="24"/>
          <w:szCs w:val="24"/>
        </w:rPr>
        <w:t>исключена</w:t>
      </w:r>
      <w:proofErr w:type="gramEnd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 Федеральным Оргкомитетом,</w:t>
      </w:r>
    </w:p>
    <w:p w:rsidR="00350FE8" w:rsidRPr="0019010D" w:rsidRDefault="00767B98" w:rsidP="00BC2E0E">
      <w:pPr>
        <w:pStyle w:val="a7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б) </w:t>
      </w:r>
      <w:r w:rsidR="00BC2E0E" w:rsidRPr="0019010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9010D">
        <w:rPr>
          <w:rFonts w:ascii="Times New Roman" w:eastAsia="Georgia" w:hAnsi="Times New Roman" w:cs="Times New Roman"/>
          <w:sz w:val="24"/>
          <w:szCs w:val="24"/>
        </w:rPr>
        <w:t>уже</w:t>
      </w:r>
      <w:proofErr w:type="gramEnd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 представлялась Докладчиком ранее,</w:t>
      </w:r>
    </w:p>
    <w:p w:rsidR="00350FE8" w:rsidRPr="0019010D" w:rsidRDefault="00767B98" w:rsidP="00BC2E0E">
      <w:pPr>
        <w:pStyle w:val="a7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в) </w:t>
      </w:r>
      <w:r w:rsidR="00BC2E0E" w:rsidRPr="0019010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9010D">
        <w:rPr>
          <w:rFonts w:ascii="Times New Roman" w:eastAsia="Georgia" w:hAnsi="Times New Roman" w:cs="Times New Roman"/>
          <w:sz w:val="24"/>
          <w:szCs w:val="24"/>
        </w:rPr>
        <w:t>уже</w:t>
      </w:r>
      <w:proofErr w:type="gramEnd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19010D">
        <w:rPr>
          <w:rFonts w:ascii="Times New Roman" w:eastAsia="Georgia" w:hAnsi="Times New Roman" w:cs="Times New Roman"/>
          <w:sz w:val="24"/>
          <w:szCs w:val="24"/>
        </w:rPr>
        <w:t>оппонировалась</w:t>
      </w:r>
      <w:proofErr w:type="spellEnd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 Оппонентом ранее,</w:t>
      </w:r>
    </w:p>
    <w:p w:rsidR="00350FE8" w:rsidRPr="0019010D" w:rsidRDefault="00767B98" w:rsidP="00BC2E0E">
      <w:pPr>
        <w:pStyle w:val="a7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г) </w:t>
      </w:r>
      <w:r w:rsidR="00BC2E0E" w:rsidRPr="0019010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19010D">
        <w:rPr>
          <w:rFonts w:ascii="Times New Roman" w:eastAsia="Georgia" w:hAnsi="Times New Roman" w:cs="Times New Roman"/>
          <w:sz w:val="24"/>
          <w:szCs w:val="24"/>
        </w:rPr>
        <w:t>уже</w:t>
      </w:r>
      <w:proofErr w:type="gramEnd"/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 представлялась Оппонентом ранее.</w:t>
      </w:r>
    </w:p>
    <w:p w:rsidR="00350FE8" w:rsidRPr="0019010D" w:rsidRDefault="00767B98" w:rsidP="00BC2E0E">
      <w:pPr>
        <w:pStyle w:val="a7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Если такой вызов невозможен, то последовательно отменяются условия вызова: г</w:t>
      </w:r>
      <w:proofErr w:type="gramStart"/>
      <w:r w:rsidRPr="0019010D">
        <w:rPr>
          <w:rFonts w:ascii="Times New Roman" w:eastAsia="Georgia" w:hAnsi="Times New Roman" w:cs="Times New Roman"/>
          <w:sz w:val="24"/>
          <w:szCs w:val="24"/>
        </w:rPr>
        <w:t>),в</w:t>
      </w:r>
      <w:proofErr w:type="gramEnd"/>
      <w:r w:rsidRPr="0019010D">
        <w:rPr>
          <w:rFonts w:ascii="Times New Roman" w:eastAsia="Georgia" w:hAnsi="Times New Roman" w:cs="Times New Roman"/>
          <w:sz w:val="24"/>
          <w:szCs w:val="24"/>
        </w:rPr>
        <w:t>),б),а).</w:t>
      </w:r>
    </w:p>
    <w:p w:rsidR="00350FE8" w:rsidRPr="0019010D" w:rsidRDefault="00767B98" w:rsidP="00BC2E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Во время каждого отборочного научного боя команда Докладчика может использовать тактический отказ на 1 задачу без штрафа. При этом команда может быть вызвана на эту же задачу в последующих научных боях. В каждом последующем научном бое команда Докладчика может использовать 1 тактический отказ как для той же самой задачи, так и для любой другой.</w:t>
      </w:r>
    </w:p>
    <w:p w:rsidR="00350FE8" w:rsidRPr="0019010D" w:rsidRDefault="00767B98" w:rsidP="00BC2E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Кроме этого за время всех отборочных боев Турнира каждая команда может использовать 3 вечных отказа. Это означает, что на соответствующие задачи команда не может быть вызвана в дальнейших отборочных научных боях.</w:t>
      </w:r>
    </w:p>
    <w:p w:rsidR="00350FE8" w:rsidRPr="0019010D" w:rsidRDefault="00767B98" w:rsidP="00BC2E0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В случае использования всех вечных и тактических отказов с каждым последующим отказом коэффициент докладчика понижается на 0.2. При этом отказ является вечным. Пониженный коэффициент учитывается и в последующих отборочных боях.</w:t>
      </w:r>
    </w:p>
    <w:p w:rsidR="00DB16EA" w:rsidRPr="0019010D" w:rsidRDefault="00DB16EA" w:rsidP="00655851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350FE8" w:rsidRPr="0019010D" w:rsidRDefault="00DB16EA" w:rsidP="00655851">
      <w:pPr>
        <w:spacing w:line="240" w:lineRule="auto"/>
        <w:ind w:firstLine="540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19010D">
        <w:rPr>
          <w:rFonts w:ascii="Times New Roman" w:eastAsia="Georgia" w:hAnsi="Times New Roman" w:cs="Times New Roman"/>
          <w:b/>
          <w:sz w:val="24"/>
          <w:szCs w:val="24"/>
          <w:lang w:val="en-US"/>
        </w:rPr>
        <w:t>V</w:t>
      </w:r>
      <w:r w:rsidRPr="0019010D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767B98" w:rsidRPr="0019010D">
        <w:rPr>
          <w:rFonts w:ascii="Times New Roman" w:eastAsia="Georgia" w:hAnsi="Times New Roman" w:cs="Times New Roman"/>
          <w:b/>
          <w:sz w:val="24"/>
          <w:szCs w:val="24"/>
        </w:rPr>
        <w:t>ФИНАЛЬНЫЙ БОЙ РЕГИОНАЛЬНОГО ЭТАПА ТУРНИРА</w:t>
      </w:r>
    </w:p>
    <w:p w:rsidR="00DB16EA" w:rsidRPr="0019010D" w:rsidRDefault="00DB16EA" w:rsidP="00655851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0FE8" w:rsidRPr="0019010D" w:rsidRDefault="00FC5C65" w:rsidP="00FC5C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5.1 </w:t>
      </w:r>
      <w:r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По окончании отборочного тура составляется общий рейтинг команд. 4 команды, набравшие наибольший суммарный балл, проходят в финал, который проводится в форме научных боёв (см. отборочный тур).</w:t>
      </w:r>
    </w:p>
    <w:p w:rsidR="00FC5C65" w:rsidRPr="0019010D" w:rsidRDefault="00FC5C65" w:rsidP="00FC5C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 xml:space="preserve">5.2 </w:t>
      </w:r>
      <w:r w:rsidRPr="0019010D">
        <w:rPr>
          <w:rFonts w:ascii="Times New Roman" w:eastAsia="Georgia" w:hAnsi="Times New Roman" w:cs="Times New Roman"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Перед финальным боем все коэффициенты восстанавливаются (3 для Докладчика, 2 для Оппонента, 1 для Рецензента). Все ранее набранные баллы обнуляются, но команды получают бонусные стартовые баллы (2 балла для команды, занявшей 1 место по итогам отборочного тура; 1 балл – для команды, занявшей 2 место; 0.5 балла – для команды, занявшей 3 место; 0 баллов – для команды, занявшей 4 место).</w:t>
      </w:r>
    </w:p>
    <w:p w:rsidR="00350FE8" w:rsidRPr="0019010D" w:rsidRDefault="00FC5C65" w:rsidP="00FC5C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hAnsi="Times New Roman" w:cs="Times New Roman"/>
          <w:sz w:val="24"/>
          <w:szCs w:val="24"/>
        </w:rPr>
        <w:lastRenderedPageBreak/>
        <w:t xml:space="preserve">5.3 </w:t>
      </w:r>
      <w:r w:rsidRPr="001901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7B98" w:rsidRPr="0019010D">
        <w:rPr>
          <w:rFonts w:ascii="Times New Roman" w:eastAsia="Georgia" w:hAnsi="Times New Roman" w:cs="Times New Roman"/>
          <w:sz w:val="24"/>
          <w:szCs w:val="24"/>
        </w:rPr>
        <w:t>В</w:t>
      </w:r>
      <w:proofErr w:type="gramEnd"/>
      <w:r w:rsidR="00767B98" w:rsidRPr="0019010D">
        <w:rPr>
          <w:rFonts w:ascii="Times New Roman" w:eastAsia="Georgia" w:hAnsi="Times New Roman" w:cs="Times New Roman"/>
          <w:sz w:val="24"/>
          <w:szCs w:val="24"/>
        </w:rPr>
        <w:t xml:space="preserve"> финальном бое команды представляют для доклада любую задачу на свой выбор (в том числе и из тех, что уже были доложены). Задачи финального боя выбираются из списка задач отборочного тура. Единственное ограничение – все задачи в финале должны быть разными. Порядок выбора командами задачи на доклад определяется местами, которые команды-финалисты заняли по результатам отборочного тура турнира.</w:t>
      </w:r>
    </w:p>
    <w:p w:rsidR="00350FE8" w:rsidRPr="0019010D" w:rsidRDefault="00FC5C65" w:rsidP="00FC5C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010D">
        <w:rPr>
          <w:rFonts w:ascii="Times New Roman" w:eastAsia="Georgia" w:hAnsi="Times New Roman" w:cs="Times New Roman"/>
          <w:sz w:val="24"/>
          <w:szCs w:val="24"/>
        </w:rPr>
        <w:t>5.4</w:t>
      </w:r>
      <w:r w:rsidRPr="0019010D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19010D">
        <w:rPr>
          <w:rFonts w:ascii="Times New Roman" w:eastAsia="Georgia" w:hAnsi="Times New Roman" w:cs="Times New Roman"/>
          <w:b/>
          <w:sz w:val="24"/>
          <w:szCs w:val="24"/>
        </w:rPr>
        <w:tab/>
      </w:r>
      <w:r w:rsidR="00767B98" w:rsidRPr="0019010D">
        <w:rPr>
          <w:rFonts w:ascii="Times New Roman" w:eastAsia="Georgia" w:hAnsi="Times New Roman" w:cs="Times New Roman"/>
          <w:b/>
          <w:sz w:val="24"/>
          <w:szCs w:val="24"/>
        </w:rPr>
        <w:t>Победители</w:t>
      </w:r>
      <w:r w:rsidRPr="0019010D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767B98" w:rsidRPr="0019010D">
        <w:rPr>
          <w:rFonts w:ascii="Times New Roman" w:eastAsia="Georgia" w:hAnsi="Times New Roman" w:cs="Times New Roman"/>
          <w:sz w:val="24"/>
          <w:szCs w:val="24"/>
        </w:rPr>
        <w:t>По сумме баллов, полученных в финальном научном бое, определяется команда-победитель и команды-призёры. По итогам лучших выступлений участников Турнира в ролях докладчика, оппонента и рецензента в ходе отборочных боёв определяются победители и призёры в личном первенстве в номинациях «лучший докладчик», «лучший оппонент» и «лучший рецензент». По итогам турнира организации-партнёры имеют право отметить лучших участников турнира именной премией.</w:t>
      </w:r>
    </w:p>
    <w:p w:rsidR="00A27677" w:rsidRDefault="00A27677" w:rsidP="00A27677">
      <w:pPr>
        <w:spacing w:line="240" w:lineRule="auto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A27677" w:rsidRPr="00A27677" w:rsidRDefault="00A27677" w:rsidP="00A27677">
      <w:pPr>
        <w:spacing w:line="240" w:lineRule="auto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A27677">
        <w:rPr>
          <w:rFonts w:ascii="Times New Roman" w:eastAsia="Georgia" w:hAnsi="Times New Roman" w:cs="Times New Roman"/>
          <w:b/>
          <w:sz w:val="24"/>
          <w:szCs w:val="24"/>
        </w:rPr>
        <w:t>Контакты оргкомитета:</w:t>
      </w:r>
    </w:p>
    <w:p w:rsidR="00A27677" w:rsidRPr="00A27677" w:rsidRDefault="00A27677" w:rsidP="00A27677">
      <w:pP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27677">
        <w:rPr>
          <w:rFonts w:ascii="Times New Roman" w:eastAsia="Georgia" w:hAnsi="Times New Roman" w:cs="Times New Roman"/>
          <w:sz w:val="24"/>
          <w:szCs w:val="24"/>
        </w:rPr>
        <w:t xml:space="preserve">По вопросам участия - Филин Яков, тел. 89132305948, yaha-f@mail.ru; Нечаева Виктория, тел.89628131190; sibir.iturnir@gmail.com </w:t>
      </w:r>
    </w:p>
    <w:p w:rsidR="00350FE8" w:rsidRPr="00A27677" w:rsidRDefault="00A27677" w:rsidP="00A27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677">
        <w:rPr>
          <w:rFonts w:ascii="Times New Roman" w:eastAsia="Georgia" w:hAnsi="Times New Roman" w:cs="Times New Roman"/>
          <w:sz w:val="24"/>
          <w:szCs w:val="24"/>
        </w:rPr>
        <w:t xml:space="preserve">По вопросам встречи и размещения - Ахмедова Нателла </w:t>
      </w:r>
      <w:proofErr w:type="spellStart"/>
      <w:r w:rsidRPr="00A27677">
        <w:rPr>
          <w:rFonts w:ascii="Times New Roman" w:eastAsia="Georgia" w:hAnsi="Times New Roman" w:cs="Times New Roman"/>
          <w:sz w:val="24"/>
          <w:szCs w:val="24"/>
        </w:rPr>
        <w:t>Гурбан</w:t>
      </w:r>
      <w:proofErr w:type="spellEnd"/>
      <w:r w:rsidRPr="00A27677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A27677">
        <w:rPr>
          <w:rFonts w:ascii="Times New Roman" w:eastAsia="Georgia" w:hAnsi="Times New Roman" w:cs="Times New Roman"/>
          <w:sz w:val="24"/>
          <w:szCs w:val="24"/>
        </w:rPr>
        <w:t>кызы</w:t>
      </w:r>
      <w:proofErr w:type="spellEnd"/>
      <w:r w:rsidRPr="00A27677">
        <w:rPr>
          <w:rFonts w:ascii="Times New Roman" w:eastAsia="Georgia" w:hAnsi="Times New Roman" w:cs="Times New Roman"/>
          <w:sz w:val="24"/>
          <w:szCs w:val="24"/>
        </w:rPr>
        <w:t>, тел. 89132428343; 8 (3852) 298130</w:t>
      </w:r>
      <w:bookmarkEnd w:id="0"/>
    </w:p>
    <w:sectPr w:rsidR="00350FE8" w:rsidRPr="00A27677" w:rsidSect="0019010D">
      <w:pgSz w:w="11909" w:h="16834"/>
      <w:pgMar w:top="851" w:right="1136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957"/>
    <w:multiLevelType w:val="multilevel"/>
    <w:tmpl w:val="1654D5E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eastAsia="Georgia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Georgia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Georgia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Georgia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eastAsia="Georgia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eastAsia="Georgia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eastAsia="Georgia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eastAsia="Georgia" w:hint="default"/>
      </w:rPr>
    </w:lvl>
  </w:abstractNum>
  <w:abstractNum w:abstractNumId="1" w15:restartNumberingAfterBreak="0">
    <w:nsid w:val="08F13868"/>
    <w:multiLevelType w:val="multilevel"/>
    <w:tmpl w:val="1654D5E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eastAsia="Georgia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Georgia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Georgia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Georgia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eastAsia="Georgia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eastAsia="Georgia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eastAsia="Georgia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eastAsia="Georgia" w:hint="default"/>
      </w:rPr>
    </w:lvl>
  </w:abstractNum>
  <w:abstractNum w:abstractNumId="2" w15:restartNumberingAfterBreak="0">
    <w:nsid w:val="0F962CAB"/>
    <w:multiLevelType w:val="hybridMultilevel"/>
    <w:tmpl w:val="447A4CD0"/>
    <w:lvl w:ilvl="0" w:tplc="63287E4A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8D42E18"/>
    <w:multiLevelType w:val="hybridMultilevel"/>
    <w:tmpl w:val="FD50B442"/>
    <w:lvl w:ilvl="0" w:tplc="1F74F6AE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9866250"/>
    <w:multiLevelType w:val="hybridMultilevel"/>
    <w:tmpl w:val="4AFE8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66643A"/>
    <w:multiLevelType w:val="hybridMultilevel"/>
    <w:tmpl w:val="87AC3E34"/>
    <w:lvl w:ilvl="0" w:tplc="26AA8E7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7C65BA2"/>
    <w:multiLevelType w:val="hybridMultilevel"/>
    <w:tmpl w:val="2AD6A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7B73024"/>
    <w:multiLevelType w:val="hybridMultilevel"/>
    <w:tmpl w:val="161469B6"/>
    <w:lvl w:ilvl="0" w:tplc="6BD8B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0E630E">
      <w:start w:val="1"/>
      <w:numFmt w:val="decimal"/>
      <w:lvlText w:val="%2."/>
      <w:lvlJc w:val="left"/>
      <w:pPr>
        <w:ind w:left="1440" w:hanging="360"/>
      </w:pPr>
      <w:rPr>
        <w:rFonts w:eastAsia="Georg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A6BEC"/>
    <w:multiLevelType w:val="multilevel"/>
    <w:tmpl w:val="0D18A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0FE8"/>
    <w:rsid w:val="00023947"/>
    <w:rsid w:val="000C1791"/>
    <w:rsid w:val="001111F6"/>
    <w:rsid w:val="001511D3"/>
    <w:rsid w:val="0019010D"/>
    <w:rsid w:val="00284152"/>
    <w:rsid w:val="003059EE"/>
    <w:rsid w:val="0034240F"/>
    <w:rsid w:val="00350FE8"/>
    <w:rsid w:val="0038357F"/>
    <w:rsid w:val="003A3A6D"/>
    <w:rsid w:val="005A2A11"/>
    <w:rsid w:val="00655851"/>
    <w:rsid w:val="00672423"/>
    <w:rsid w:val="00767B98"/>
    <w:rsid w:val="008F0FA3"/>
    <w:rsid w:val="0095572D"/>
    <w:rsid w:val="00A27677"/>
    <w:rsid w:val="00AD79B3"/>
    <w:rsid w:val="00AF21CA"/>
    <w:rsid w:val="00B338F7"/>
    <w:rsid w:val="00BC2E0E"/>
    <w:rsid w:val="00DB16EA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BADB-08FF-42A1-AABD-DEFAEB6A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3059E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338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38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38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38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38F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33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3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Черенкова Анастасия Васильевна</cp:lastModifiedBy>
  <cp:revision>3</cp:revision>
  <dcterms:created xsi:type="dcterms:W3CDTF">2016-02-15T03:19:00Z</dcterms:created>
  <dcterms:modified xsi:type="dcterms:W3CDTF">2016-02-15T11:06:00Z</dcterms:modified>
</cp:coreProperties>
</file>