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15" w:rsidRPr="00CE0E6D" w:rsidRDefault="00C61015" w:rsidP="00C61015">
      <w:pPr>
        <w:keepNext/>
        <w:keepLines/>
        <w:widowControl w:val="0"/>
        <w:tabs>
          <w:tab w:val="left" w:pos="0"/>
          <w:tab w:val="left" w:pos="142"/>
        </w:tabs>
        <w:spacing w:after="0" w:line="240" w:lineRule="auto"/>
        <w:ind w:right="1"/>
        <w:jc w:val="center"/>
        <w:outlineLvl w:val="4"/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</w:pPr>
      <w:bookmarkStart w:id="0" w:name="bookmark29"/>
    </w:p>
    <w:p w:rsidR="00C61015" w:rsidRPr="00CE0E6D" w:rsidRDefault="00C61015" w:rsidP="00C61015">
      <w:pPr>
        <w:keepNext/>
        <w:keepLines/>
        <w:widowControl w:val="0"/>
        <w:spacing w:after="0" w:line="240" w:lineRule="auto"/>
        <w:ind w:left="284" w:right="1"/>
        <w:jc w:val="center"/>
        <w:outlineLvl w:val="4"/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</w:pPr>
      <w:r w:rsidRPr="00CE0E6D"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  <w:t xml:space="preserve">ЛЬГОТЫ И КОМПЕНСАЦИИ ДЛЯ РАБОТНИКОВ </w:t>
      </w:r>
      <w:proofErr w:type="spellStart"/>
      <w:r w:rsidRPr="00CE0E6D"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  <w:t>АлтГУ</w:t>
      </w:r>
      <w:proofErr w:type="spellEnd"/>
    </w:p>
    <w:p w:rsidR="00C61015" w:rsidRPr="00CE0E6D" w:rsidRDefault="00C61015" w:rsidP="00C61015">
      <w:pPr>
        <w:keepNext/>
        <w:keepLines/>
        <w:widowControl w:val="0"/>
        <w:spacing w:after="0" w:line="240" w:lineRule="auto"/>
        <w:ind w:left="284" w:right="1"/>
        <w:jc w:val="center"/>
        <w:outlineLvl w:val="4"/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</w:pPr>
    </w:p>
    <w:p w:rsidR="00C61015" w:rsidRPr="00CE0E6D" w:rsidRDefault="00C61015" w:rsidP="00C61015">
      <w:pPr>
        <w:keepNext/>
        <w:keepLines/>
        <w:widowControl w:val="0"/>
        <w:spacing w:after="0" w:line="240" w:lineRule="auto"/>
        <w:ind w:left="284" w:right="1"/>
        <w:jc w:val="center"/>
        <w:outlineLvl w:val="4"/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</w:pPr>
      <w:r w:rsidRPr="00CE0E6D"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  <w:t>Выдержки из Коллективного договора</w:t>
      </w:r>
    </w:p>
    <w:p w:rsidR="00C61015" w:rsidRPr="00CE0E6D" w:rsidRDefault="00C61015" w:rsidP="00C61015">
      <w:pPr>
        <w:keepNext/>
        <w:keepLines/>
        <w:widowControl w:val="0"/>
        <w:spacing w:after="0" w:line="240" w:lineRule="auto"/>
        <w:ind w:left="284" w:right="1"/>
        <w:jc w:val="center"/>
        <w:outlineLvl w:val="4"/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</w:pPr>
      <w:r w:rsidRPr="00CE0E6D"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  <w:t xml:space="preserve">ФГБОУ ВО </w:t>
      </w:r>
    </w:p>
    <w:p w:rsidR="00C61015" w:rsidRPr="00CE0E6D" w:rsidRDefault="00C61015" w:rsidP="00CE0E6D">
      <w:pPr>
        <w:keepNext/>
        <w:keepLines/>
        <w:widowControl w:val="0"/>
        <w:spacing w:after="0" w:line="240" w:lineRule="auto"/>
        <w:ind w:left="284" w:right="1"/>
        <w:jc w:val="center"/>
        <w:outlineLvl w:val="4"/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</w:pPr>
      <w:r w:rsidRPr="00CE0E6D">
        <w:rPr>
          <w:rFonts w:ascii="Times New Roman" w:eastAsia="Century Gothic" w:hAnsi="Times New Roman"/>
          <w:b/>
          <w:bCs/>
          <w:smallCaps/>
          <w:sz w:val="20"/>
          <w:szCs w:val="20"/>
          <w:lang w:eastAsia="ru-RU"/>
        </w:rPr>
        <w:t>«Алтайский государственный университет»</w:t>
      </w:r>
    </w:p>
    <w:p w:rsidR="00C61015" w:rsidRPr="00FF7C04" w:rsidRDefault="00FF7C04" w:rsidP="00FF7C04">
      <w:pPr>
        <w:jc w:val="center"/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</w:pPr>
      <w:r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  <w:t xml:space="preserve">Коллективный договор заключают </w:t>
      </w:r>
      <w:r w:rsidR="00633413"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  <w:br/>
      </w:r>
      <w:r>
        <w:rPr>
          <w:rFonts w:ascii="Times New Roman" w:eastAsia="Century Gothic" w:hAnsi="Times New Roman"/>
          <w:b/>
          <w:bCs/>
          <w:smallCaps/>
          <w:color w:val="244061" w:themeColor="accent1" w:themeShade="80"/>
          <w:sz w:val="20"/>
          <w:szCs w:val="20"/>
          <w:u w:val="single"/>
          <w:lang w:eastAsia="ru-RU"/>
        </w:rPr>
        <w:t>Профсоюз и работодатель</w:t>
      </w:r>
    </w:p>
    <w:p w:rsidR="00BF3711" w:rsidRPr="00CE0E6D" w:rsidRDefault="00BF3711" w:rsidP="008D584F">
      <w:pPr>
        <w:widowControl w:val="0"/>
        <w:tabs>
          <w:tab w:val="left" w:pos="142"/>
          <w:tab w:val="left" w:pos="841"/>
        </w:tabs>
        <w:ind w:right="1"/>
        <w:jc w:val="both"/>
        <w:rPr>
          <w:rFonts w:ascii="Times New Roman" w:eastAsia="Century Schoolbook" w:hAnsi="Times New Roman"/>
          <w:b/>
          <w:i/>
          <w:sz w:val="20"/>
          <w:szCs w:val="20"/>
          <w:lang w:eastAsia="ru-RU"/>
        </w:rPr>
      </w:pPr>
      <w:r w:rsidRPr="00CE0E6D">
        <w:rPr>
          <w:rFonts w:ascii="Times New Roman" w:eastAsia="Century Schoolbook" w:hAnsi="Times New Roman"/>
          <w:b/>
          <w:i/>
          <w:sz w:val="20"/>
          <w:szCs w:val="20"/>
          <w:lang w:eastAsia="ru-RU"/>
        </w:rPr>
        <w:t>Работодатель:</w:t>
      </w:r>
    </w:p>
    <w:p w:rsidR="00F04E54" w:rsidRDefault="008D584F" w:rsidP="008D584F">
      <w:pPr>
        <w:widowControl w:val="0"/>
        <w:tabs>
          <w:tab w:val="left" w:pos="142"/>
          <w:tab w:val="left" w:pos="841"/>
        </w:tabs>
        <w:ind w:right="1"/>
        <w:jc w:val="both"/>
        <w:rPr>
          <w:rFonts w:ascii="Times New Roman" w:eastAsia="Century Schoolbook" w:hAnsi="Times New Roman"/>
          <w:sz w:val="20"/>
          <w:szCs w:val="20"/>
          <w:lang w:eastAsia="ru-RU"/>
        </w:rPr>
      </w:pP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5.2.1</w:t>
      </w:r>
      <w:r w:rsidR="00F04E54" w:rsidRPr="00F04E54">
        <w:rPr>
          <w:rFonts w:ascii="Times New Roman" w:eastAsia="Century Schoolbook" w:hAnsi="Times New Roman"/>
          <w:sz w:val="20"/>
          <w:szCs w:val="20"/>
          <w:lang w:eastAsia="ru-RU"/>
        </w:rPr>
        <w:t>1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.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ab/>
      </w:r>
      <w:r w:rsidR="00F04E54" w:rsidRPr="00F04E54">
        <w:rPr>
          <w:rFonts w:ascii="Times New Roman" w:eastAsia="Century Schoolbook" w:hAnsi="Times New Roman"/>
          <w:sz w:val="20"/>
          <w:szCs w:val="20"/>
          <w:lang w:eastAsia="ru-RU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</w:r>
    </w:p>
    <w:p w:rsidR="008D584F" w:rsidRPr="00CE0E6D" w:rsidRDefault="008D584F" w:rsidP="008D584F">
      <w:pPr>
        <w:widowControl w:val="0"/>
        <w:tabs>
          <w:tab w:val="left" w:pos="142"/>
          <w:tab w:val="left" w:pos="841"/>
        </w:tabs>
        <w:ind w:right="1"/>
        <w:jc w:val="both"/>
        <w:rPr>
          <w:rFonts w:ascii="Times New Roman" w:eastAsia="Century Schoolbook" w:hAnsi="Times New Roman"/>
          <w:sz w:val="20"/>
          <w:szCs w:val="20"/>
          <w:lang w:eastAsia="ru-RU"/>
        </w:rPr>
      </w:pP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5.2.1</w:t>
      </w:r>
      <w:r w:rsidR="00F04E54">
        <w:rPr>
          <w:rFonts w:ascii="Times New Roman" w:eastAsia="Century Schoolbook" w:hAnsi="Times New Roman"/>
          <w:sz w:val="20"/>
          <w:szCs w:val="20"/>
          <w:lang w:val="en-US" w:eastAsia="ru-RU"/>
        </w:rPr>
        <w:t>2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.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ab/>
        <w:t xml:space="preserve">Работодатель обязуется предоставлять работникам </w:t>
      </w:r>
      <w:r w:rsidRPr="00FF7C04">
        <w:rPr>
          <w:rFonts w:ascii="Times New Roman" w:eastAsia="Century Schoolbook" w:hAnsi="Times New Roman"/>
          <w:b/>
          <w:sz w:val="20"/>
          <w:szCs w:val="20"/>
          <w:lang w:eastAsia="ru-RU"/>
        </w:rPr>
        <w:t>оплачиваемый отпуск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 xml:space="preserve"> продолжительностью </w:t>
      </w:r>
      <w:r w:rsidRPr="00FF7C04">
        <w:rPr>
          <w:rFonts w:ascii="Times New Roman" w:eastAsia="Century Schoolbook" w:hAnsi="Times New Roman"/>
          <w:b/>
          <w:sz w:val="20"/>
          <w:szCs w:val="20"/>
          <w:lang w:eastAsia="ru-RU"/>
        </w:rPr>
        <w:t>три календарных дня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 xml:space="preserve"> в следующих случаях:</w:t>
      </w:r>
    </w:p>
    <w:p w:rsidR="00F04E54" w:rsidRPr="00F04E54" w:rsidRDefault="008D584F" w:rsidP="00F04E54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регистрация брака;</w:t>
      </w:r>
      <w:r w:rsidRPr="00F04E54">
        <w:rPr>
          <w:rFonts w:eastAsia="Century Schoolbook"/>
          <w:sz w:val="20"/>
          <w:szCs w:val="20"/>
          <w:lang w:eastAsia="ru-RU"/>
        </w:rPr>
        <w:tab/>
      </w:r>
    </w:p>
    <w:p w:rsidR="00F04E54" w:rsidRDefault="008D584F" w:rsidP="008D584F">
      <w:pPr>
        <w:pStyle w:val="a5"/>
        <w:widowControl w:val="0"/>
        <w:numPr>
          <w:ilvl w:val="0"/>
          <w:numId w:val="13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работникам Университета (матерям; другим лицам, воспитывающим детей без матери), имеющим 2 и более детей в возрасте до 12 лет, по их заявлению;</w:t>
      </w:r>
    </w:p>
    <w:p w:rsidR="008D584F" w:rsidRPr="00F04E54" w:rsidRDefault="00F04E54" w:rsidP="00F04E54">
      <w:pPr>
        <w:widowControl w:val="0"/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>
        <w:rPr>
          <w:rFonts w:eastAsia="Century Schoolbook"/>
          <w:sz w:val="20"/>
          <w:szCs w:val="20"/>
          <w:lang w:eastAsia="ru-RU"/>
        </w:rPr>
        <w:br/>
      </w:r>
      <w:r w:rsidR="008D584F" w:rsidRPr="00F04E54">
        <w:rPr>
          <w:rFonts w:ascii="Times New Roman" w:eastAsia="Century Schoolbook" w:hAnsi="Times New Roman"/>
          <w:b/>
          <w:sz w:val="20"/>
          <w:szCs w:val="20"/>
          <w:lang w:eastAsia="ru-RU"/>
        </w:rPr>
        <w:t>один календарный день</w:t>
      </w:r>
      <w:r w:rsidR="008D584F" w:rsidRPr="00F04E54">
        <w:rPr>
          <w:rFonts w:ascii="Times New Roman" w:eastAsia="Century Schoolbook" w:hAnsi="Times New Roman"/>
          <w:sz w:val="20"/>
          <w:szCs w:val="20"/>
          <w:lang w:eastAsia="ru-RU"/>
        </w:rPr>
        <w:t xml:space="preserve"> в случаях:</w:t>
      </w:r>
    </w:p>
    <w:p w:rsidR="00F04E54" w:rsidRPr="00F04E54" w:rsidRDefault="008D584F" w:rsidP="00F04E54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переезда сотрудника на постоянное место жительства;</w:t>
      </w:r>
      <w:r w:rsidR="00DC4B41" w:rsidRPr="00F04E54">
        <w:rPr>
          <w:rFonts w:eastAsia="Century Schoolbook"/>
          <w:sz w:val="20"/>
          <w:szCs w:val="20"/>
          <w:lang w:eastAsia="ru-RU"/>
        </w:rPr>
        <w:t xml:space="preserve"> </w:t>
      </w:r>
    </w:p>
    <w:p w:rsidR="008D584F" w:rsidRPr="00F04E54" w:rsidRDefault="008D584F" w:rsidP="00F04E54">
      <w:pPr>
        <w:pStyle w:val="a5"/>
        <w:widowControl w:val="0"/>
        <w:numPr>
          <w:ilvl w:val="0"/>
          <w:numId w:val="14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регистрации брака (детей, родителей).</w:t>
      </w:r>
    </w:p>
    <w:p w:rsidR="008D584F" w:rsidRPr="00CE0E6D" w:rsidRDefault="00F04E54" w:rsidP="008D584F">
      <w:pPr>
        <w:widowControl w:val="0"/>
        <w:tabs>
          <w:tab w:val="left" w:pos="142"/>
          <w:tab w:val="left" w:pos="841"/>
        </w:tabs>
        <w:ind w:right="1"/>
        <w:jc w:val="both"/>
        <w:rPr>
          <w:rFonts w:ascii="Times New Roman" w:eastAsia="Century Schoolbook" w:hAnsi="Times New Roman"/>
          <w:sz w:val="20"/>
          <w:szCs w:val="20"/>
          <w:lang w:eastAsia="ru-RU"/>
        </w:rPr>
      </w:pPr>
      <w:r>
        <w:rPr>
          <w:rFonts w:ascii="Times New Roman" w:eastAsia="Century Schoolbook" w:hAnsi="Times New Roman"/>
          <w:sz w:val="20"/>
          <w:szCs w:val="20"/>
          <w:lang w:eastAsia="ru-RU"/>
        </w:rPr>
        <w:br/>
      </w:r>
      <w:r w:rsidR="008D584F" w:rsidRPr="00CE0E6D">
        <w:rPr>
          <w:rFonts w:ascii="Times New Roman" w:eastAsia="Century Schoolbook" w:hAnsi="Times New Roman"/>
          <w:sz w:val="20"/>
          <w:szCs w:val="20"/>
          <w:lang w:eastAsia="ru-RU"/>
        </w:rPr>
        <w:t xml:space="preserve">Работодатель обязуется предоставлять работникам с </w:t>
      </w:r>
      <w:r w:rsidR="008D584F" w:rsidRPr="00FF7C04">
        <w:rPr>
          <w:rFonts w:ascii="Times New Roman" w:eastAsia="Century Schoolbook" w:hAnsi="Times New Roman"/>
          <w:b/>
          <w:sz w:val="20"/>
          <w:szCs w:val="20"/>
          <w:lang w:eastAsia="ru-RU"/>
        </w:rPr>
        <w:t>сохранением среднего заработка дни отдыха</w:t>
      </w:r>
      <w:r w:rsidR="008D584F" w:rsidRPr="00CE0E6D">
        <w:rPr>
          <w:rFonts w:ascii="Times New Roman" w:eastAsia="Century Schoolbook" w:hAnsi="Times New Roman"/>
          <w:sz w:val="20"/>
          <w:szCs w:val="20"/>
          <w:lang w:eastAsia="ru-RU"/>
        </w:rPr>
        <w:t xml:space="preserve"> в следующих случаях:</w:t>
      </w:r>
    </w:p>
    <w:p w:rsidR="008D584F" w:rsidRPr="00F04E54" w:rsidRDefault="008D584F" w:rsidP="00F04E54">
      <w:pPr>
        <w:pStyle w:val="a5"/>
        <w:widowControl w:val="0"/>
        <w:numPr>
          <w:ilvl w:val="0"/>
          <w:numId w:val="16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продолжительностью три календарных дня – смерть близких родственников (родители, супруги, дети);</w:t>
      </w:r>
    </w:p>
    <w:p w:rsidR="008D584F" w:rsidRPr="00F04E54" w:rsidRDefault="008D584F" w:rsidP="00F04E54">
      <w:pPr>
        <w:pStyle w:val="a5"/>
        <w:widowControl w:val="0"/>
        <w:numPr>
          <w:ilvl w:val="0"/>
          <w:numId w:val="16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 xml:space="preserve">продолжительностью два календарных дня </w:t>
      </w:r>
      <w:proofErr w:type="gramStart"/>
      <w:r w:rsidRPr="00F04E54">
        <w:rPr>
          <w:rFonts w:eastAsia="Century Schoolbook"/>
          <w:sz w:val="20"/>
          <w:szCs w:val="20"/>
          <w:lang w:eastAsia="ru-RU"/>
        </w:rPr>
        <w:t xml:space="preserve">–  </w:t>
      </w:r>
      <w:r w:rsidRPr="00F04E54">
        <w:rPr>
          <w:rFonts w:eastAsia="Century Schoolbook"/>
          <w:sz w:val="20"/>
          <w:szCs w:val="20"/>
          <w:lang w:eastAsia="ru-RU"/>
        </w:rPr>
        <w:t>при</w:t>
      </w:r>
      <w:proofErr w:type="gramEnd"/>
      <w:r w:rsidRPr="00F04E54">
        <w:rPr>
          <w:rFonts w:eastAsia="Century Schoolbook"/>
          <w:sz w:val="20"/>
          <w:szCs w:val="20"/>
          <w:lang w:eastAsia="ru-RU"/>
        </w:rPr>
        <w:t xml:space="preserve"> рождении (усыновлении) ребенка отцу – сотруднику Университета.</w:t>
      </w:r>
    </w:p>
    <w:p w:rsidR="008D584F" w:rsidRDefault="008D584F" w:rsidP="00F04E54">
      <w:pPr>
        <w:pStyle w:val="a5"/>
        <w:widowControl w:val="0"/>
        <w:numPr>
          <w:ilvl w:val="0"/>
          <w:numId w:val="16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 xml:space="preserve">продолжительностью один </w:t>
      </w:r>
      <w:proofErr w:type="gramStart"/>
      <w:r w:rsidRPr="00F04E54">
        <w:rPr>
          <w:rFonts w:eastAsia="Century Schoolbook"/>
          <w:sz w:val="20"/>
          <w:szCs w:val="20"/>
          <w:lang w:eastAsia="ru-RU"/>
        </w:rPr>
        <w:t xml:space="preserve">календарный </w:t>
      </w:r>
      <w:r w:rsidR="002F52E0" w:rsidRPr="00F04E54">
        <w:rPr>
          <w:rFonts w:eastAsia="Century Schoolbook"/>
          <w:sz w:val="20"/>
          <w:szCs w:val="20"/>
          <w:lang w:eastAsia="ru-RU"/>
        </w:rPr>
        <w:t xml:space="preserve"> </w:t>
      </w:r>
      <w:r w:rsidRPr="00F04E54">
        <w:rPr>
          <w:rFonts w:eastAsia="Century Schoolbook"/>
          <w:sz w:val="20"/>
          <w:szCs w:val="20"/>
          <w:lang w:eastAsia="ru-RU"/>
        </w:rPr>
        <w:t>день</w:t>
      </w:r>
      <w:proofErr w:type="gramEnd"/>
      <w:r w:rsidRPr="00F04E54">
        <w:rPr>
          <w:rFonts w:eastAsia="Century Schoolbook"/>
          <w:sz w:val="20"/>
          <w:szCs w:val="20"/>
          <w:lang w:eastAsia="ru-RU"/>
        </w:rPr>
        <w:t xml:space="preserve"> –  матери (отцу) либо другому лицу (опекуну, приемному родителю), фактически воспитывающему ребенка –  учащегося младших (1–4) классов – в День знаний (1 сентября). Если при этом 1 сентября приходится на воскресенье, дополнительный отпуск предоставляется в следующий за ним рабочий день.</w:t>
      </w:r>
    </w:p>
    <w:p w:rsidR="00F04E54" w:rsidRPr="00F04E54" w:rsidRDefault="00F04E54" w:rsidP="00F04E54">
      <w:pPr>
        <w:pStyle w:val="a5"/>
        <w:numPr>
          <w:ilvl w:val="0"/>
          <w:numId w:val="16"/>
        </w:numPr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 xml:space="preserve">продолжительностью один календарный день </w:t>
      </w:r>
      <w:proofErr w:type="gramStart"/>
      <w:r w:rsidRPr="00F04E54">
        <w:rPr>
          <w:rFonts w:eastAsia="Century Schoolbook"/>
          <w:sz w:val="20"/>
          <w:szCs w:val="20"/>
          <w:lang w:eastAsia="ru-RU"/>
        </w:rPr>
        <w:t>–  матери</w:t>
      </w:r>
      <w:proofErr w:type="gramEnd"/>
      <w:r w:rsidRPr="00F04E54">
        <w:rPr>
          <w:rFonts w:eastAsia="Century Schoolbook"/>
          <w:sz w:val="20"/>
          <w:szCs w:val="20"/>
          <w:lang w:eastAsia="ru-RU"/>
        </w:rPr>
        <w:t xml:space="preserve"> (отцу) либо другому лицу (опекуну, приемному родителю), фактически воспитывающему ребенка – в честь окончания 11 классов на соответствующее мероприятие.</w:t>
      </w:r>
    </w:p>
    <w:p w:rsidR="00F04E54" w:rsidRPr="00F04E54" w:rsidRDefault="00F04E54" w:rsidP="00F04E54">
      <w:pPr>
        <w:pStyle w:val="a5"/>
        <w:widowControl w:val="0"/>
        <w:tabs>
          <w:tab w:val="left" w:pos="142"/>
          <w:tab w:val="left" w:pos="841"/>
        </w:tabs>
        <w:ind w:left="720" w:right="1"/>
        <w:jc w:val="both"/>
        <w:rPr>
          <w:rFonts w:eastAsia="Century Schoolbook"/>
          <w:sz w:val="20"/>
          <w:szCs w:val="20"/>
          <w:lang w:eastAsia="ru-RU"/>
        </w:rPr>
      </w:pPr>
    </w:p>
    <w:p w:rsidR="008D584F" w:rsidRPr="00CE0E6D" w:rsidRDefault="008D584F" w:rsidP="008D584F">
      <w:pPr>
        <w:widowControl w:val="0"/>
        <w:tabs>
          <w:tab w:val="left" w:pos="142"/>
          <w:tab w:val="left" w:pos="841"/>
        </w:tabs>
        <w:ind w:right="1"/>
        <w:jc w:val="both"/>
        <w:rPr>
          <w:rFonts w:ascii="Times New Roman" w:eastAsia="Century Schoolbook" w:hAnsi="Times New Roman"/>
          <w:sz w:val="20"/>
          <w:szCs w:val="20"/>
          <w:lang w:eastAsia="ru-RU"/>
        </w:rPr>
      </w:pP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5.2.1</w:t>
      </w:r>
      <w:r w:rsidR="00F04E54">
        <w:rPr>
          <w:rFonts w:ascii="Times New Roman" w:eastAsia="Century Schoolbook" w:hAnsi="Times New Roman"/>
          <w:sz w:val="20"/>
          <w:szCs w:val="20"/>
          <w:lang w:eastAsia="ru-RU"/>
        </w:rPr>
        <w:t>3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.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ab/>
        <w:t xml:space="preserve">Одному из родителей (опекуну, попечителю) для ухода за детьми-инвалидами по его письменному заявлению предоставляются </w:t>
      </w:r>
      <w:r w:rsidRPr="00FF7C04">
        <w:rPr>
          <w:rFonts w:ascii="Times New Roman" w:eastAsia="Century Schoolbook" w:hAnsi="Times New Roman"/>
          <w:b/>
          <w:sz w:val="20"/>
          <w:szCs w:val="20"/>
          <w:lang w:eastAsia="ru-RU"/>
        </w:rPr>
        <w:t>четыре дополнительных оплачиваемых выходных дня в месяц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</w:r>
    </w:p>
    <w:p w:rsidR="00F04E54" w:rsidRDefault="008D584F" w:rsidP="00F04E54">
      <w:pPr>
        <w:widowControl w:val="0"/>
        <w:tabs>
          <w:tab w:val="left" w:pos="142"/>
          <w:tab w:val="left" w:pos="841"/>
        </w:tabs>
        <w:spacing w:line="240" w:lineRule="auto"/>
        <w:ind w:right="1"/>
        <w:jc w:val="both"/>
        <w:rPr>
          <w:rFonts w:ascii="Times New Roman" w:eastAsia="Century Schoolbook" w:hAnsi="Times New Roman"/>
          <w:sz w:val="20"/>
          <w:szCs w:val="20"/>
          <w:lang w:eastAsia="ru-RU"/>
        </w:rPr>
      </w:pP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5.2.1</w:t>
      </w:r>
      <w:r w:rsidR="00F04E54">
        <w:rPr>
          <w:rFonts w:ascii="Times New Roman" w:eastAsia="Century Schoolbook" w:hAnsi="Times New Roman"/>
          <w:sz w:val="20"/>
          <w:szCs w:val="20"/>
          <w:lang w:eastAsia="ru-RU"/>
        </w:rPr>
        <w:t>4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>.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ab/>
        <w:t xml:space="preserve">Работодатель, помимо случаев, указанных в статье 128 ТК РФ, обязуется предоставлять работнику по его письменному заявлению </w:t>
      </w:r>
      <w:r w:rsidRPr="00FF7C04">
        <w:rPr>
          <w:rFonts w:ascii="Times New Roman" w:eastAsia="Century Schoolbook" w:hAnsi="Times New Roman"/>
          <w:b/>
          <w:sz w:val="20"/>
          <w:szCs w:val="20"/>
          <w:lang w:eastAsia="ru-RU"/>
        </w:rPr>
        <w:t>отпуск без сохранения заработной платы</w:t>
      </w:r>
      <w:r w:rsidRPr="00CE0E6D">
        <w:rPr>
          <w:rFonts w:ascii="Times New Roman" w:eastAsia="Century Schoolbook" w:hAnsi="Times New Roman"/>
          <w:sz w:val="20"/>
          <w:szCs w:val="20"/>
          <w:lang w:eastAsia="ru-RU"/>
        </w:rPr>
        <w:t xml:space="preserve"> в следующих случаях:</w:t>
      </w:r>
    </w:p>
    <w:p w:rsidR="00F04E54" w:rsidRPr="00F04E54" w:rsidRDefault="00F04E54" w:rsidP="00F04E54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41"/>
        </w:tabs>
        <w:ind w:right="1"/>
        <w:jc w:val="both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в случае рождения ребенка, регистрации брака, смерти близких родственников – до семи календарных дней.</w:t>
      </w:r>
    </w:p>
    <w:p w:rsidR="00F04E54" w:rsidRDefault="00F04E54" w:rsidP="00F04E54">
      <w:pPr>
        <w:pStyle w:val="a5"/>
        <w:keepNext/>
        <w:keepLines/>
        <w:widowControl w:val="0"/>
        <w:numPr>
          <w:ilvl w:val="0"/>
          <w:numId w:val="18"/>
        </w:numPr>
        <w:tabs>
          <w:tab w:val="left" w:pos="142"/>
          <w:tab w:val="left" w:pos="278"/>
        </w:tabs>
        <w:ind w:right="1"/>
        <w:outlineLvl w:val="4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матерям, имеющим детей в возрасте до шестнадцати лет, работнику, имеющему двух или более детей в возрасте до четырнадцати лет, работнику, имеющему ребенка-инвалида в возрасте до восемнадцати лет, отцу, воспитывающему ребенка в возрасте до шестнадцати лет без матери, –  до 14 календарных дней в удобное для них время;</w:t>
      </w:r>
    </w:p>
    <w:p w:rsidR="00F04E54" w:rsidRDefault="00F04E54" w:rsidP="00F04E54">
      <w:pPr>
        <w:pStyle w:val="a5"/>
        <w:keepNext/>
        <w:keepLines/>
        <w:widowControl w:val="0"/>
        <w:numPr>
          <w:ilvl w:val="0"/>
          <w:numId w:val="18"/>
        </w:numPr>
        <w:tabs>
          <w:tab w:val="left" w:pos="142"/>
          <w:tab w:val="left" w:pos="278"/>
        </w:tabs>
        <w:ind w:right="1"/>
        <w:outlineLvl w:val="4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 xml:space="preserve">работникам, удостоенным почетного звания «Ветеран труда </w:t>
      </w:r>
      <w:proofErr w:type="spellStart"/>
      <w:r w:rsidRPr="00F04E54">
        <w:rPr>
          <w:rFonts w:eastAsia="Century Schoolbook"/>
          <w:sz w:val="20"/>
          <w:szCs w:val="20"/>
          <w:lang w:eastAsia="ru-RU"/>
        </w:rPr>
        <w:t>АлтГУ</w:t>
      </w:r>
      <w:proofErr w:type="spellEnd"/>
      <w:r w:rsidRPr="00F04E54">
        <w:rPr>
          <w:rFonts w:eastAsia="Century Schoolbook"/>
          <w:sz w:val="20"/>
          <w:szCs w:val="20"/>
          <w:lang w:eastAsia="ru-RU"/>
        </w:rPr>
        <w:t xml:space="preserve">», и лицам, приравненным к «Ветеранам труда </w:t>
      </w:r>
      <w:proofErr w:type="spellStart"/>
      <w:r w:rsidRPr="00F04E54">
        <w:rPr>
          <w:rFonts w:eastAsia="Century Schoolbook"/>
          <w:sz w:val="20"/>
          <w:szCs w:val="20"/>
          <w:lang w:eastAsia="ru-RU"/>
        </w:rPr>
        <w:t>АлтГУ</w:t>
      </w:r>
      <w:proofErr w:type="spellEnd"/>
      <w:r w:rsidRPr="00F04E54">
        <w:rPr>
          <w:rFonts w:eastAsia="Century Schoolbook"/>
          <w:sz w:val="20"/>
          <w:szCs w:val="20"/>
          <w:lang w:eastAsia="ru-RU"/>
        </w:rPr>
        <w:t xml:space="preserve">», в соответствии с локальным нормативным актом Университета </w:t>
      </w:r>
      <w:proofErr w:type="gramStart"/>
      <w:r w:rsidRPr="00F04E54">
        <w:rPr>
          <w:rFonts w:eastAsia="Century Schoolbook"/>
          <w:sz w:val="20"/>
          <w:szCs w:val="20"/>
          <w:lang w:eastAsia="ru-RU"/>
        </w:rPr>
        <w:t>–  до</w:t>
      </w:r>
      <w:proofErr w:type="gramEnd"/>
      <w:r w:rsidRPr="00F04E54">
        <w:rPr>
          <w:rFonts w:eastAsia="Century Schoolbook"/>
          <w:sz w:val="20"/>
          <w:szCs w:val="20"/>
          <w:lang w:eastAsia="ru-RU"/>
        </w:rPr>
        <w:t xml:space="preserve"> 14 календарных дней;</w:t>
      </w:r>
    </w:p>
    <w:p w:rsidR="00B91DF8" w:rsidRDefault="00F04E54" w:rsidP="00B91DF8">
      <w:pPr>
        <w:pStyle w:val="a5"/>
        <w:keepNext/>
        <w:keepLines/>
        <w:widowControl w:val="0"/>
        <w:numPr>
          <w:ilvl w:val="0"/>
          <w:numId w:val="18"/>
        </w:numPr>
        <w:tabs>
          <w:tab w:val="left" w:pos="142"/>
          <w:tab w:val="left" w:pos="278"/>
        </w:tabs>
        <w:ind w:right="1"/>
        <w:outlineLvl w:val="4"/>
        <w:rPr>
          <w:rFonts w:eastAsia="Century Schoolbook"/>
          <w:sz w:val="20"/>
          <w:szCs w:val="20"/>
          <w:lang w:eastAsia="ru-RU"/>
        </w:rPr>
      </w:pPr>
      <w:r w:rsidRPr="00F04E54">
        <w:rPr>
          <w:rFonts w:eastAsia="Century Schoolbook"/>
          <w:sz w:val="20"/>
          <w:szCs w:val="20"/>
          <w:lang w:eastAsia="ru-RU"/>
        </w:rPr>
        <w:t>родственникам для ухода за заболевшим членом семьи – на срок, указанный в заключении органов здравоохранения.</w:t>
      </w:r>
    </w:p>
    <w:p w:rsidR="00A75C45" w:rsidRPr="00B91DF8" w:rsidRDefault="00B91DF8" w:rsidP="00B91DF8">
      <w:pPr>
        <w:pStyle w:val="a5"/>
        <w:keepNext/>
        <w:keepLines/>
        <w:widowControl w:val="0"/>
        <w:tabs>
          <w:tab w:val="left" w:pos="142"/>
          <w:tab w:val="left" w:pos="278"/>
        </w:tabs>
        <w:ind w:left="0"/>
        <w:jc w:val="both"/>
        <w:outlineLvl w:val="4"/>
        <w:rPr>
          <w:rFonts w:eastAsia="Century Schoolbook"/>
          <w:sz w:val="20"/>
          <w:szCs w:val="20"/>
          <w:lang w:eastAsia="ru-RU"/>
        </w:rPr>
      </w:pPr>
      <w:r w:rsidRPr="00B91DF8">
        <w:rPr>
          <w:rFonts w:eastAsia="Century Gothic"/>
          <w:bCs/>
          <w:smallCaps/>
          <w:sz w:val="20"/>
          <w:szCs w:val="20"/>
          <w:lang w:eastAsia="ru-RU"/>
        </w:rPr>
        <w:br/>
      </w:r>
      <w:r w:rsidR="00A75C45" w:rsidRPr="00B91DF8">
        <w:rPr>
          <w:rFonts w:eastAsia="Century Gothic"/>
          <w:bCs/>
          <w:smallCaps/>
          <w:sz w:val="20"/>
          <w:szCs w:val="20"/>
          <w:lang w:eastAsia="ru-RU"/>
        </w:rPr>
        <w:t>социальные гарантии</w:t>
      </w:r>
      <w:bookmarkEnd w:id="0"/>
    </w:p>
    <w:p w:rsidR="00357B5C" w:rsidRPr="00CE0E6D" w:rsidRDefault="00357B5C" w:rsidP="00357B5C">
      <w:pPr>
        <w:pStyle w:val="a5"/>
        <w:keepNext/>
        <w:keepLines/>
        <w:widowControl w:val="0"/>
        <w:tabs>
          <w:tab w:val="left" w:pos="142"/>
          <w:tab w:val="left" w:pos="278"/>
        </w:tabs>
        <w:ind w:left="360" w:right="1"/>
        <w:outlineLvl w:val="4"/>
        <w:rPr>
          <w:rFonts w:eastAsia="Century Gothic"/>
          <w:bCs/>
          <w:sz w:val="20"/>
          <w:szCs w:val="20"/>
          <w:lang w:eastAsia="ru-RU"/>
        </w:rPr>
      </w:pP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Для осуществления социальной защиты работников работодателем используются средства государственного фонда социального страхования, средства субсидий, выделяемые Министерством науки и высшего образования РФ на развитие социальной сферы, средства, получаемые от приносящей доход деятельности.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7.2.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планирует распределение средств, направляемых на меры дополнительной социальной поддержки работников, а также бывших работников, в соответствии с условиями, отраженными локальным актом, и оформляет это соответствующим решением.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7.3.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В Университете создается комиссия по контролю за расходованием средств фонда социального страхования. Порядок создания, численность и полномочия определяются локальным нормативным актом.</w:t>
      </w:r>
    </w:p>
    <w:p w:rsidR="005C5554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7.4.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Работодатель обязуется выделять в соответствии с отраслевым соглашением не менее 2% </w:t>
      </w:r>
      <w:r w:rsidRPr="00B91DF8">
        <w:rPr>
          <w:rFonts w:eastAsia="Century Schoolbook"/>
          <w:iCs/>
          <w:sz w:val="20"/>
          <w:szCs w:val="20"/>
          <w:lang w:eastAsia="ru-RU"/>
        </w:rPr>
        <w:lastRenderedPageBreak/>
        <w:t xml:space="preserve">от фонда оплаты труда и не менее 0,7% от суммы эксплуатационных расходов на содержание образовательной организации высшего образования, на социальные мероприятия перечень которых утверждается ежегодно в смете расходов на социальные мероприятия. 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7.4.1.</w:t>
      </w:r>
      <w:r w:rsidR="005C5554">
        <w:rPr>
          <w:rFonts w:eastAsia="Century Schoolbook"/>
          <w:iCs/>
          <w:sz w:val="20"/>
          <w:szCs w:val="20"/>
          <w:lang w:eastAsia="ru-RU"/>
        </w:rPr>
        <w:t xml:space="preserve"> </w:t>
      </w:r>
      <w:proofErr w:type="gramStart"/>
      <w:r w:rsidRPr="00B91DF8">
        <w:rPr>
          <w:rFonts w:eastAsia="Century Schoolbook"/>
          <w:iCs/>
          <w:sz w:val="20"/>
          <w:szCs w:val="20"/>
          <w:lang w:eastAsia="ru-RU"/>
        </w:rPr>
        <w:t>При</w:t>
      </w:r>
      <w:proofErr w:type="gram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приобретении работником санаторной путевки по медицинским показаниям ему предоставляется очередной отпуск (часть отпуска) вне графика отпусков либо отпуск без сохранения заработной платы на срок действия путевки.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7.4.2. В целях социальной защиты работников осуществляются следующие выплаты:</w:t>
      </w:r>
      <w:r w:rsidR="00B23E1D">
        <w:rPr>
          <w:rFonts w:eastAsia="Century Schoolbook"/>
          <w:iCs/>
          <w:sz w:val="20"/>
          <w:szCs w:val="20"/>
          <w:lang w:eastAsia="ru-RU"/>
        </w:rPr>
        <w:br/>
      </w:r>
    </w:p>
    <w:p w:rsidR="00B91DF8" w:rsidRPr="00B91DF8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в связи со смертью близких родственников (1 степени родства: дети, родители, супруги) – в размере 3 МРОТ;</w:t>
      </w:r>
    </w:p>
    <w:p w:rsidR="00B91DF8" w:rsidRPr="00B91DF8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в связи со смертью работника материальная помощь предоставляется близким родственникам в размере 4 МРОТ;</w:t>
      </w:r>
    </w:p>
    <w:p w:rsidR="00B91DF8" w:rsidRPr="00B91DF8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в связи с рождением ребенка – в размере 2 МРОТ (в течение одного календарного года с даты рождения);</w:t>
      </w:r>
    </w:p>
    <w:p w:rsidR="005C5554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при наличии сложной жизненной ситуации (поданные заявления рассматриваются комиссией по выделению материальной помощи):</w:t>
      </w:r>
    </w:p>
    <w:p w:rsidR="005C5554" w:rsidRDefault="00B91DF8" w:rsidP="005C5554">
      <w:pPr>
        <w:pStyle w:val="a5"/>
        <w:widowControl w:val="0"/>
        <w:numPr>
          <w:ilvl w:val="0"/>
          <w:numId w:val="21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5C5554">
        <w:rPr>
          <w:rFonts w:eastAsia="Century Schoolbook"/>
          <w:iCs/>
          <w:sz w:val="20"/>
          <w:szCs w:val="20"/>
          <w:lang w:eastAsia="ru-RU"/>
        </w:rPr>
        <w:t>в связи с тяжелым материальным положением работника при наличии документов, подтверждающих такое положение: болезнь работника и/или его несовершеннолетних детей, сложное финансовое положение, мало</w:t>
      </w:r>
      <w:r w:rsidR="005C5554">
        <w:rPr>
          <w:rFonts w:eastAsia="Century Schoolbook"/>
          <w:iCs/>
          <w:sz w:val="20"/>
          <w:szCs w:val="20"/>
          <w:lang w:eastAsia="ru-RU"/>
        </w:rPr>
        <w:t>-</w:t>
      </w:r>
      <w:r w:rsidRPr="005C5554">
        <w:rPr>
          <w:rFonts w:eastAsia="Century Schoolbook"/>
          <w:iCs/>
          <w:sz w:val="20"/>
          <w:szCs w:val="20"/>
          <w:lang w:eastAsia="ru-RU"/>
        </w:rPr>
        <w:t>обеспеченность - в размере до 1 МРОТ);</w:t>
      </w:r>
    </w:p>
    <w:p w:rsidR="005C5554" w:rsidRDefault="00B91DF8" w:rsidP="005C5554">
      <w:pPr>
        <w:pStyle w:val="a5"/>
        <w:widowControl w:val="0"/>
        <w:numPr>
          <w:ilvl w:val="0"/>
          <w:numId w:val="21"/>
        </w:numPr>
        <w:tabs>
          <w:tab w:val="left" w:pos="142"/>
        </w:tabs>
        <w:spacing w:line="276" w:lineRule="auto"/>
        <w:jc w:val="both"/>
        <w:rPr>
          <w:rFonts w:eastAsia="Century Schoolbook"/>
          <w:iCs/>
          <w:sz w:val="20"/>
          <w:szCs w:val="20"/>
          <w:lang w:eastAsia="ru-RU"/>
        </w:rPr>
      </w:pPr>
      <w:r w:rsidRPr="005C5554">
        <w:rPr>
          <w:rFonts w:eastAsia="Century Schoolbook"/>
          <w:iCs/>
          <w:sz w:val="20"/>
          <w:szCs w:val="20"/>
          <w:lang w:eastAsia="ru-RU"/>
        </w:rPr>
        <w:t xml:space="preserve">длительная нетрудоспособность </w:t>
      </w:r>
      <w:r w:rsidRPr="005C5554">
        <w:rPr>
          <w:rFonts w:eastAsia="Century Schoolbook"/>
          <w:iCs/>
          <w:sz w:val="20"/>
          <w:szCs w:val="20"/>
          <w:lang w:eastAsia="ru-RU"/>
        </w:rPr>
        <w:t>(непрерывный больничный лист более месяца) и затраты на лечение в связи с этой болезнью превысили 1 МРОТ - в размере до 1,5 МРОТ);</w:t>
      </w:r>
    </w:p>
    <w:p w:rsidR="00B91DF8" w:rsidRDefault="00B91DF8" w:rsidP="005C5554">
      <w:pPr>
        <w:pStyle w:val="a5"/>
        <w:widowControl w:val="0"/>
        <w:numPr>
          <w:ilvl w:val="0"/>
          <w:numId w:val="23"/>
        </w:numPr>
        <w:tabs>
          <w:tab w:val="left" w:pos="142"/>
        </w:tabs>
        <w:jc w:val="both"/>
        <w:rPr>
          <w:rFonts w:eastAsia="Century Schoolbook"/>
          <w:iCs/>
          <w:sz w:val="20"/>
          <w:szCs w:val="20"/>
          <w:lang w:eastAsia="ru-RU"/>
        </w:rPr>
      </w:pPr>
      <w:r w:rsidRPr="005C5554">
        <w:rPr>
          <w:rFonts w:eastAsia="Century Schoolbook"/>
          <w:iCs/>
          <w:sz w:val="20"/>
          <w:szCs w:val="20"/>
          <w:lang w:eastAsia="ru-RU"/>
        </w:rPr>
        <w:t xml:space="preserve">пожар, наводнение, техногенные катастрофы и иные чрезвычайные ситуации – в размере до 50 000 рублей. </w:t>
      </w:r>
    </w:p>
    <w:p w:rsidR="00B23E1D" w:rsidRPr="005C5554" w:rsidRDefault="00B23E1D" w:rsidP="00B23E1D">
      <w:pPr>
        <w:pStyle w:val="a5"/>
        <w:widowControl w:val="0"/>
        <w:tabs>
          <w:tab w:val="left" w:pos="142"/>
        </w:tabs>
        <w:ind w:left="720"/>
        <w:jc w:val="both"/>
        <w:rPr>
          <w:rFonts w:eastAsia="Century Schoolbook"/>
          <w:iCs/>
          <w:sz w:val="20"/>
          <w:szCs w:val="20"/>
          <w:lang w:eastAsia="ru-RU"/>
        </w:rPr>
      </w:pPr>
    </w:p>
    <w:p w:rsid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7.5.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Университет обязуется:</w:t>
      </w:r>
    </w:p>
    <w:p w:rsidR="00B23E1D" w:rsidRPr="00B91DF8" w:rsidRDefault="00B23E1D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</w:p>
    <w:p w:rsidR="00B91DF8" w:rsidRPr="00B91DF8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ind w:left="714" w:hanging="357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 xml:space="preserve">присваивать работникам почетное звание «Ветеран труда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>» в соответствии с принятым в Университете локальным нормативным актом;</w:t>
      </w:r>
    </w:p>
    <w:p w:rsidR="005C5554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ind w:left="714" w:hanging="357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ходатайствовать перед Министерством образования и науки РФ о награждении особо отличившихся работников, имеющих большой стаж работы в Университете, ведомственными наградами;</w:t>
      </w:r>
    </w:p>
    <w:p w:rsidR="00B91DF8" w:rsidRPr="005C5554" w:rsidRDefault="00B91DF8" w:rsidP="005C5554">
      <w:pPr>
        <w:pStyle w:val="a5"/>
        <w:widowControl w:val="0"/>
        <w:numPr>
          <w:ilvl w:val="0"/>
          <w:numId w:val="18"/>
        </w:numPr>
        <w:tabs>
          <w:tab w:val="left" w:pos="142"/>
        </w:tabs>
        <w:spacing w:line="276" w:lineRule="auto"/>
        <w:ind w:left="714" w:hanging="357"/>
        <w:jc w:val="both"/>
        <w:rPr>
          <w:rFonts w:eastAsia="Century Schoolbook"/>
          <w:iCs/>
          <w:sz w:val="20"/>
          <w:szCs w:val="20"/>
          <w:lang w:eastAsia="ru-RU"/>
        </w:rPr>
      </w:pPr>
      <w:r w:rsidRPr="005C5554">
        <w:rPr>
          <w:rFonts w:eastAsia="Century Schoolbook"/>
          <w:iCs/>
          <w:sz w:val="20"/>
          <w:szCs w:val="20"/>
          <w:lang w:eastAsia="ru-RU"/>
        </w:rPr>
        <w:t>работников, отработавших три и более лет отмечать различными видами материального и морального поощрения юбилейные даты работников Университета в размере 1,5 МРОТ (женщины – 50 и 60 лет, мужчины – 50 и 65 лет, женщины и мужчины – 70, 75, 80 лет).</w:t>
      </w:r>
      <w:r w:rsidRPr="005C5554">
        <w:rPr>
          <w:rFonts w:eastAsia="Century Schoolbook"/>
          <w:iCs/>
          <w:sz w:val="20"/>
          <w:szCs w:val="20"/>
          <w:lang w:eastAsia="ru-RU"/>
        </w:rPr>
        <w:tab/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7.6.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Работникам Университета, удостоенным почетного звания «Ветеран труда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», одновременно с вручением удостоверения производится единовременная выплата в размере одного МРОТ. 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 xml:space="preserve">Ветеранам труда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и лицам, приравненным к Ветеранам труда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>, в соответствии с локальным нормативным актом Университета по личному заявлению предоставляется ежегодный дополнительный оплачиваемый отпуск – 3 календарных дня.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7.7.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Работникам, проработавшим в Университете </w:t>
      </w:r>
      <w:r w:rsidRPr="00B91DF8">
        <w:rPr>
          <w:rFonts w:eastAsia="Century Schoolbook"/>
          <w:iCs/>
          <w:sz w:val="20"/>
          <w:szCs w:val="20"/>
          <w:lang w:eastAsia="ru-RU"/>
        </w:rPr>
        <w:t>свыше 20 лет, при увольнении (за исключением случаев истечения срочного трудового договора, соглашения сторон и за совершение дисциплинарного проступка) дополнительно выплачивается надбавка за многолетний добросовестный труд в размере 4 МРОТ.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7.8.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В случае увольнения работника по соглашению сторон работник и работодатель могут договориться о выплате денежных средств.  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С целью создания условий охраны здоровья, развития физической культуры и отдыха работников и членов их семей Университет обязуется: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7.9.1.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Обеспечить работу мест общественного питания (столовой и буфетов в учебных корпусах) для работников в течение рабочего дня (с 9.00 до 17.00). Для контроля за обеспечением качественного питания в необходимом ассортименте в Университете создается совместная комиссия по контролю за общественным питанием.                                                                                                         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7.9.2.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Предоставлять в период с сентября по май автобус для доставки работников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АлтГУк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месту работы и месту проживания работников. График движения автобуса доводится до сведения работников через средства информации.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7.9.3.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Для организации культурно-массовых и спортивно-оздоровительных мероприятий бесплатно предоставлять работникам и их детям, неработающим ветеранам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соответствующие помещения комплекса спортивно-оздоровительных учреждений Университета, транспорт (автобус).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7.9.4.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Предоставлять работникам для занятий в спортивных секциях спортивные залы и спортинвентарь в соответствии с графиком работы спортивных залов.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7.9.5.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Предоставлять автомобильный транспорт работникам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АлтГУ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для ритуальных мероприятий.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 xml:space="preserve">7.9.6.  Организовывать пребывание работников в местах традиционного отдыха (оз.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Красилово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, р. </w:t>
      </w:r>
      <w:r w:rsidRPr="00B91DF8">
        <w:rPr>
          <w:rFonts w:eastAsia="Century Schoolbook"/>
          <w:iCs/>
          <w:sz w:val="20"/>
          <w:szCs w:val="20"/>
          <w:lang w:eastAsia="ru-RU"/>
        </w:rPr>
        <w:lastRenderedPageBreak/>
        <w:t xml:space="preserve">Чарыш,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Чемальский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 xml:space="preserve"> р-н), подведомственных Университету. Стоимость пребывания для работников Университета и членов его семьи (супруг, несовершеннолетние дети и внуки) должна быть не выше (</w:t>
      </w:r>
      <w:r w:rsidRPr="005C5554">
        <w:rPr>
          <w:rFonts w:eastAsia="Century Schoolbook"/>
          <w:b/>
          <w:iCs/>
          <w:sz w:val="20"/>
          <w:szCs w:val="20"/>
          <w:lang w:eastAsia="ru-RU"/>
        </w:rPr>
        <w:t>30%</w:t>
      </w:r>
      <w:r w:rsidRPr="00B91DF8">
        <w:rPr>
          <w:rFonts w:eastAsia="Century Schoolbook"/>
          <w:iCs/>
          <w:sz w:val="20"/>
          <w:szCs w:val="20"/>
          <w:lang w:eastAsia="ru-RU"/>
        </w:rPr>
        <w:t>) от общей стоимости путевки.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Работодатель обязуется оказывать содействие в организации и обеспечении доставки работников к вышеуказанным местам традиционного отдыха с возмещением работниками транспортных затрат.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7.10.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Работники Университета пользуются бесплатно услугами библиотеки, читального зала, информационных фондов, учебных и научных учреждений в соответствии с нормативными положениями о данном структурном подразделении.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 xml:space="preserve">Отв. – проректор по </w:t>
      </w:r>
      <w:proofErr w:type="spellStart"/>
      <w:r w:rsidRPr="00B91DF8">
        <w:rPr>
          <w:rFonts w:eastAsia="Century Schoolbook"/>
          <w:iCs/>
          <w:sz w:val="20"/>
          <w:szCs w:val="20"/>
          <w:lang w:eastAsia="ru-RU"/>
        </w:rPr>
        <w:t>ЭиСР</w:t>
      </w:r>
      <w:proofErr w:type="spellEnd"/>
      <w:r w:rsidRPr="00B91DF8">
        <w:rPr>
          <w:rFonts w:eastAsia="Century Schoolbook"/>
          <w:iCs/>
          <w:sz w:val="20"/>
          <w:szCs w:val="20"/>
          <w:lang w:eastAsia="ru-RU"/>
        </w:rPr>
        <w:t>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7.11.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содействует улучшению жилищных условий работников Университета путем участия в федеральных, региональных и муниципальных программах по строительству жилья. Профсоюзный комитет ведет прием и учет работников Университета, нуждающихся в улучшении жилищных условий, включает их в списки</w:t>
      </w:r>
      <w:bookmarkStart w:id="1" w:name="_GoBack"/>
      <w:bookmarkEnd w:id="1"/>
      <w:r w:rsidRPr="00B91DF8">
        <w:rPr>
          <w:rFonts w:eastAsia="Century Schoolbook"/>
          <w:iCs/>
          <w:sz w:val="20"/>
          <w:szCs w:val="20"/>
          <w:lang w:eastAsia="ru-RU"/>
        </w:rPr>
        <w:t xml:space="preserve"> на строительство жилья и оказывает иную помощь в решении данного вопроса.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7.12.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обязан сохранять за работниками, участвовавшими в забастовке из-за невыполнения Коллективного договора по вине Работодателя, заработную плату в полном размере.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7.13.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организует для детей работников Университета в случае необходимости развивающие программы для дошкольников и подготовки школьников к поступлению в вуз.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7.14.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Работодатель и профком обязуются при наличии средств оказывать материальную помощь неработающим пенсионерам-ветеранам по ходатайству общественных организаций Университета (Совета ветеранов, женсовета и Профкома), а также осуществлять выплаты в рамках </w:t>
      </w:r>
      <w:r w:rsidRPr="00B91DF8">
        <w:rPr>
          <w:rFonts w:eastAsia="Century Schoolbook"/>
          <w:iCs/>
          <w:sz w:val="20"/>
          <w:szCs w:val="20"/>
          <w:lang w:eastAsia="ru-RU"/>
        </w:rPr>
        <w:t>месячника пожилого человека.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7.15.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может выделять средства на ритуальные мероприятия в связи со смертью бывшего работника – неработающего пенсионера: приобретение ритуального венка, цветов, предоставление транспорта (автобуса).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7.16.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и профком исходят из признания и обеспечения приоритета жизни и здоровья работников и совместно разрабатывают программу «Здоровье».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7.17.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>Работодатель оказывает содействие работникам в оформлении и завершении докторских и кандидатских диссертаций, а также в организации их защиты.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7.18.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За работниками, являющимися Ветеранами труда Университета, и приравненных к ним, с которыми трудовые отношения прекращаются, сохраняется право пользования услугами культурных, спортивно-оздоровительных учреждений Университета. </w:t>
      </w:r>
    </w:p>
    <w:p w:rsidR="00B91DF8" w:rsidRPr="00B91DF8" w:rsidRDefault="00B91DF8" w:rsidP="005C5554">
      <w:pPr>
        <w:pStyle w:val="a5"/>
        <w:widowControl w:val="0"/>
        <w:tabs>
          <w:tab w:val="left" w:pos="142"/>
        </w:tabs>
        <w:spacing w:line="276" w:lineRule="auto"/>
        <w:ind w:left="0"/>
        <w:jc w:val="both"/>
        <w:rPr>
          <w:rFonts w:eastAsia="Century Schoolbook"/>
          <w:iCs/>
          <w:sz w:val="20"/>
          <w:szCs w:val="20"/>
          <w:lang w:eastAsia="ru-RU"/>
        </w:rPr>
      </w:pPr>
      <w:r w:rsidRPr="00B91DF8">
        <w:rPr>
          <w:rFonts w:eastAsia="Century Schoolbook"/>
          <w:iCs/>
          <w:sz w:val="20"/>
          <w:szCs w:val="20"/>
          <w:lang w:eastAsia="ru-RU"/>
        </w:rPr>
        <w:t>7.19.</w:t>
      </w:r>
      <w:r w:rsidRPr="00B91DF8">
        <w:rPr>
          <w:rFonts w:eastAsia="Century Schoolbook"/>
          <w:iCs/>
          <w:sz w:val="20"/>
          <w:szCs w:val="20"/>
          <w:lang w:eastAsia="ru-RU"/>
        </w:rPr>
        <w:tab/>
        <w:t xml:space="preserve">Университет осуществляет мероприятия и финансирование по реализации </w:t>
      </w:r>
      <w:proofErr w:type="gramStart"/>
      <w:r w:rsidRPr="00B91DF8">
        <w:rPr>
          <w:rFonts w:eastAsia="Century Schoolbook"/>
          <w:iCs/>
          <w:sz w:val="20"/>
          <w:szCs w:val="20"/>
          <w:lang w:eastAsia="ru-RU"/>
        </w:rPr>
        <w:t>программы  «</w:t>
      </w:r>
      <w:proofErr w:type="gramEnd"/>
      <w:r w:rsidRPr="00B91DF8">
        <w:rPr>
          <w:rFonts w:eastAsia="Century Schoolbook"/>
          <w:iCs/>
          <w:sz w:val="20"/>
          <w:szCs w:val="20"/>
          <w:lang w:eastAsia="ru-RU"/>
        </w:rPr>
        <w:t>Комплексная программа рекрутирования и поддержки молодых научно-педагогических работников в Алтайском государственном университете» в порядке и на условиях предусмотренных локальными нормативными актами.</w:t>
      </w:r>
    </w:p>
    <w:p w:rsidR="005C5554" w:rsidRDefault="005C5554" w:rsidP="001848BF">
      <w:pPr>
        <w:rPr>
          <w:rFonts w:ascii="Times New Roman" w:hAnsi="Times New Roman"/>
          <w:sz w:val="20"/>
          <w:szCs w:val="20"/>
        </w:rPr>
      </w:pPr>
    </w:p>
    <w:p w:rsidR="001848BF" w:rsidRPr="00CE0E6D" w:rsidRDefault="001848BF" w:rsidP="001848BF">
      <w:pPr>
        <w:rPr>
          <w:rFonts w:ascii="Times New Roman" w:hAnsi="Times New Roman"/>
          <w:sz w:val="20"/>
          <w:szCs w:val="20"/>
        </w:rPr>
      </w:pPr>
      <w:r w:rsidRPr="00CE0E6D">
        <w:rPr>
          <w:rFonts w:ascii="Times New Roman" w:hAnsi="Times New Roman"/>
          <w:sz w:val="20"/>
          <w:szCs w:val="20"/>
        </w:rPr>
        <w:t>8.</w:t>
      </w:r>
      <w:r w:rsidR="005C5554">
        <w:rPr>
          <w:rFonts w:ascii="Times New Roman" w:hAnsi="Times New Roman"/>
          <w:sz w:val="20"/>
          <w:szCs w:val="20"/>
        </w:rPr>
        <w:t>6</w:t>
      </w:r>
      <w:r w:rsidRPr="00CE0E6D">
        <w:rPr>
          <w:rFonts w:ascii="Times New Roman" w:hAnsi="Times New Roman"/>
          <w:sz w:val="20"/>
          <w:szCs w:val="20"/>
        </w:rPr>
        <w:t>.</w:t>
      </w:r>
      <w:r w:rsidRPr="00CE0E6D">
        <w:rPr>
          <w:rFonts w:ascii="Times New Roman" w:hAnsi="Times New Roman"/>
          <w:sz w:val="20"/>
          <w:szCs w:val="20"/>
        </w:rPr>
        <w:tab/>
        <w:t>По представлению профсоюзного комитета работодатель рассматривает в установленном порядке вопрос о поощрении активно работающих неосвобожденных членов профкома, председателей профсоюзных бюро факультетов и подразделений.</w:t>
      </w:r>
    </w:p>
    <w:p w:rsidR="005C5554" w:rsidRDefault="001848BF" w:rsidP="005C5554">
      <w:pPr>
        <w:rPr>
          <w:rFonts w:ascii="Times New Roman" w:hAnsi="Times New Roman"/>
          <w:b/>
          <w:sz w:val="20"/>
          <w:szCs w:val="20"/>
        </w:rPr>
      </w:pPr>
      <w:r w:rsidRPr="00CE0E6D">
        <w:rPr>
          <w:rFonts w:ascii="Times New Roman" w:hAnsi="Times New Roman"/>
          <w:sz w:val="20"/>
          <w:szCs w:val="20"/>
        </w:rPr>
        <w:t xml:space="preserve">Председателям профбюро структурных подразделений, работающих на должностях </w:t>
      </w:r>
      <w:r w:rsidRPr="00CE0E6D">
        <w:rPr>
          <w:rFonts w:ascii="Times New Roman" w:hAnsi="Times New Roman"/>
          <w:sz w:val="20"/>
          <w:szCs w:val="20"/>
        </w:rPr>
        <w:t xml:space="preserve">профессорско-преподавательского состава, </w:t>
      </w:r>
      <w:r w:rsidRPr="00FF7C04">
        <w:rPr>
          <w:rFonts w:ascii="Times New Roman" w:hAnsi="Times New Roman"/>
          <w:b/>
          <w:sz w:val="20"/>
          <w:szCs w:val="20"/>
        </w:rPr>
        <w:t>снижать учебную нагрузку на 50 часов в год.</w:t>
      </w:r>
    </w:p>
    <w:p w:rsidR="001848BF" w:rsidRPr="005C5554" w:rsidRDefault="005C5554" w:rsidP="005C5554">
      <w:pPr>
        <w:rPr>
          <w:rFonts w:ascii="Times New Roman" w:eastAsia="Century Schoolbook" w:hAnsi="Times New Roman"/>
          <w:iCs/>
          <w:sz w:val="20"/>
          <w:szCs w:val="20"/>
          <w:lang w:eastAsia="ru-RU"/>
        </w:rPr>
      </w:pPr>
      <w:r>
        <w:rPr>
          <w:rFonts w:ascii="Times New Roman" w:eastAsia="Century Schoolbook" w:hAnsi="Times New Roman"/>
          <w:iCs/>
          <w:sz w:val="20"/>
          <w:szCs w:val="20"/>
          <w:lang w:eastAsia="ru-RU"/>
        </w:rPr>
        <w:t xml:space="preserve">8.11. </w:t>
      </w:r>
      <w:r w:rsidR="001848BF" w:rsidRPr="005C5554">
        <w:rPr>
          <w:rFonts w:ascii="Times New Roman" w:eastAsia="Century Schoolbook" w:hAnsi="Times New Roman"/>
          <w:iCs/>
          <w:sz w:val="20"/>
          <w:szCs w:val="20"/>
          <w:lang w:eastAsia="ru-RU"/>
        </w:rPr>
        <w:t>Председатели Профбюро избираются в ученые советы факультетов, филиалов по соответствующей квоте.</w:t>
      </w:r>
    </w:p>
    <w:sectPr w:rsidR="001848BF" w:rsidRPr="005C5554" w:rsidSect="00CE0E6D">
      <w:footerReference w:type="default" r:id="rId7"/>
      <w:pgSz w:w="16838" w:h="11906" w:orient="landscape" w:code="9"/>
      <w:pgMar w:top="720" w:right="720" w:bottom="720" w:left="720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A6" w:rsidRDefault="004745A6" w:rsidP="00C61015">
      <w:pPr>
        <w:spacing w:after="0" w:line="240" w:lineRule="auto"/>
      </w:pPr>
      <w:r>
        <w:separator/>
      </w:r>
    </w:p>
  </w:endnote>
  <w:endnote w:type="continuationSeparator" w:id="0">
    <w:p w:rsidR="004745A6" w:rsidRDefault="004745A6" w:rsidP="00C6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015" w:rsidRDefault="00C61015">
    <w:pPr>
      <w:pStyle w:val="aa"/>
      <w:jc w:val="center"/>
    </w:pPr>
  </w:p>
  <w:p w:rsidR="00C61015" w:rsidRDefault="00C610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A6" w:rsidRDefault="004745A6" w:rsidP="00C61015">
      <w:pPr>
        <w:spacing w:after="0" w:line="240" w:lineRule="auto"/>
      </w:pPr>
      <w:r>
        <w:separator/>
      </w:r>
    </w:p>
  </w:footnote>
  <w:footnote w:type="continuationSeparator" w:id="0">
    <w:p w:rsidR="004745A6" w:rsidRDefault="004745A6" w:rsidP="00C6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260C"/>
    <w:multiLevelType w:val="multilevel"/>
    <w:tmpl w:val="B88EA94A"/>
    <w:lvl w:ilvl="0">
      <w:start w:val="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6159F4"/>
    <w:multiLevelType w:val="hybridMultilevel"/>
    <w:tmpl w:val="8388741A"/>
    <w:lvl w:ilvl="0" w:tplc="F3D01A3E">
      <w:numFmt w:val="bullet"/>
      <w:lvlText w:val="•"/>
      <w:lvlJc w:val="left"/>
      <w:pPr>
        <w:ind w:left="108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05091"/>
    <w:multiLevelType w:val="multilevel"/>
    <w:tmpl w:val="3B1E41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u w:val="none"/>
      </w:rPr>
    </w:lvl>
  </w:abstractNum>
  <w:abstractNum w:abstractNumId="3" w15:restartNumberingAfterBreak="0">
    <w:nsid w:val="0D9257F6"/>
    <w:multiLevelType w:val="multilevel"/>
    <w:tmpl w:val="F252D69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A1096B"/>
    <w:multiLevelType w:val="multilevel"/>
    <w:tmpl w:val="2164582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E54765"/>
    <w:multiLevelType w:val="multilevel"/>
    <w:tmpl w:val="67582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007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4856" w:hanging="1800"/>
      </w:pPr>
      <w:rPr>
        <w:rFonts w:hint="default"/>
        <w:b/>
      </w:rPr>
    </w:lvl>
  </w:abstractNum>
  <w:abstractNum w:abstractNumId="6" w15:restartNumberingAfterBreak="0">
    <w:nsid w:val="2E720CFA"/>
    <w:multiLevelType w:val="hybridMultilevel"/>
    <w:tmpl w:val="23C001E2"/>
    <w:lvl w:ilvl="0" w:tplc="F3FEFB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2FB7"/>
    <w:multiLevelType w:val="hybridMultilevel"/>
    <w:tmpl w:val="BBAC2ABC"/>
    <w:lvl w:ilvl="0" w:tplc="31AA9C9C">
      <w:start w:val="4"/>
      <w:numFmt w:val="bullet"/>
      <w:lvlText w:val=""/>
      <w:lvlJc w:val="left"/>
      <w:pPr>
        <w:ind w:left="1211" w:hanging="360"/>
      </w:pPr>
      <w:rPr>
        <w:rFonts w:ascii="Symbol" w:eastAsia="Century Schoolbook" w:hAnsi="Symbol" w:cs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2F35A26"/>
    <w:multiLevelType w:val="hybridMultilevel"/>
    <w:tmpl w:val="71BC9DF6"/>
    <w:lvl w:ilvl="0" w:tplc="F3D01A3E">
      <w:numFmt w:val="bullet"/>
      <w:lvlText w:val="•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59FE"/>
    <w:multiLevelType w:val="hybridMultilevel"/>
    <w:tmpl w:val="768680B6"/>
    <w:lvl w:ilvl="0" w:tplc="F3FEFB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0D6921"/>
    <w:multiLevelType w:val="multilevel"/>
    <w:tmpl w:val="18EC53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7640A02"/>
    <w:multiLevelType w:val="multilevel"/>
    <w:tmpl w:val="805E3F18"/>
    <w:lvl w:ilvl="0">
      <w:start w:val="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6" w:hanging="396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80210D"/>
    <w:multiLevelType w:val="hybridMultilevel"/>
    <w:tmpl w:val="2D0A5836"/>
    <w:lvl w:ilvl="0" w:tplc="F3D01A3E">
      <w:numFmt w:val="bullet"/>
      <w:lvlText w:val="•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220B"/>
    <w:multiLevelType w:val="hybridMultilevel"/>
    <w:tmpl w:val="78B6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F0668"/>
    <w:multiLevelType w:val="multilevel"/>
    <w:tmpl w:val="E494BD7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293BA1"/>
    <w:multiLevelType w:val="multilevel"/>
    <w:tmpl w:val="C0DA20FA"/>
    <w:lvl w:ilvl="0">
      <w:start w:val="3"/>
      <w:numFmt w:val="decimal"/>
      <w:lvlText w:val="8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DD5C25"/>
    <w:multiLevelType w:val="hybridMultilevel"/>
    <w:tmpl w:val="8AFC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D509F"/>
    <w:multiLevelType w:val="hybridMultilevel"/>
    <w:tmpl w:val="33362C18"/>
    <w:lvl w:ilvl="0" w:tplc="F3D01A3E">
      <w:numFmt w:val="bullet"/>
      <w:lvlText w:val="•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19B1"/>
    <w:multiLevelType w:val="multilevel"/>
    <w:tmpl w:val="B12691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264CD1"/>
    <w:multiLevelType w:val="hybridMultilevel"/>
    <w:tmpl w:val="8BDC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3498"/>
    <w:multiLevelType w:val="hybridMultilevel"/>
    <w:tmpl w:val="4246C4A8"/>
    <w:lvl w:ilvl="0" w:tplc="F3D01A3E">
      <w:numFmt w:val="bullet"/>
      <w:lvlText w:val="•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15E50"/>
    <w:multiLevelType w:val="multilevel"/>
    <w:tmpl w:val="EF52E0C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A4E58CF"/>
    <w:multiLevelType w:val="hybridMultilevel"/>
    <w:tmpl w:val="8556D2F8"/>
    <w:lvl w:ilvl="0" w:tplc="F3D01A3E">
      <w:numFmt w:val="bullet"/>
      <w:lvlText w:val="•"/>
      <w:lvlJc w:val="left"/>
      <w:pPr>
        <w:ind w:left="720" w:hanging="360"/>
      </w:pPr>
      <w:rPr>
        <w:rFonts w:ascii="Times New Roman" w:eastAsia="Century Schoolboo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22"/>
  </w:num>
  <w:num w:numId="18">
    <w:abstractNumId w:val="1"/>
  </w:num>
  <w:num w:numId="19">
    <w:abstractNumId w:val="8"/>
  </w:num>
  <w:num w:numId="20">
    <w:abstractNumId w:val="17"/>
  </w:num>
  <w:num w:numId="21">
    <w:abstractNumId w:val="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8"/>
    <w:rsid w:val="00087758"/>
    <w:rsid w:val="001848BF"/>
    <w:rsid w:val="002F52E0"/>
    <w:rsid w:val="00357B5C"/>
    <w:rsid w:val="004745A6"/>
    <w:rsid w:val="004E7C86"/>
    <w:rsid w:val="005B0B89"/>
    <w:rsid w:val="005C5554"/>
    <w:rsid w:val="005D006F"/>
    <w:rsid w:val="00633413"/>
    <w:rsid w:val="008906CC"/>
    <w:rsid w:val="008D584F"/>
    <w:rsid w:val="0097408C"/>
    <w:rsid w:val="00A07385"/>
    <w:rsid w:val="00A75C45"/>
    <w:rsid w:val="00B02F0F"/>
    <w:rsid w:val="00B23E1D"/>
    <w:rsid w:val="00B91DF8"/>
    <w:rsid w:val="00BF3711"/>
    <w:rsid w:val="00C61015"/>
    <w:rsid w:val="00CA2944"/>
    <w:rsid w:val="00CE0E6D"/>
    <w:rsid w:val="00DC4B41"/>
    <w:rsid w:val="00E7498E"/>
    <w:rsid w:val="00F04E54"/>
    <w:rsid w:val="00FB2428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8C99"/>
  <w15:docId w15:val="{229678EF-EF0B-4693-9211-3824CD08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75C45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ru-RU"/>
    </w:rPr>
  </w:style>
  <w:style w:type="character" w:customStyle="1" w:styleId="a4">
    <w:name w:val="Без интервала Знак"/>
    <w:link w:val="a3"/>
    <w:uiPriority w:val="1"/>
    <w:rsid w:val="00A75C45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75C4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F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71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6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01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6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0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Татьяна Геннадьевна</dc:creator>
  <cp:keywords/>
  <dc:description/>
  <cp:lastModifiedBy>Константинова Ольга Владимировна</cp:lastModifiedBy>
  <cp:revision>4</cp:revision>
  <cp:lastPrinted>2021-10-14T12:15:00Z</cp:lastPrinted>
  <dcterms:created xsi:type="dcterms:W3CDTF">2022-05-30T08:06:00Z</dcterms:created>
  <dcterms:modified xsi:type="dcterms:W3CDTF">2022-05-30T08:09:00Z</dcterms:modified>
</cp:coreProperties>
</file>