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20 августа 2014 г. N 33719</w:t>
      </w:r>
    </w:p>
    <w:p w:rsidR="009F5037" w:rsidRDefault="009F503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июля 2014 г. N 903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ВЫСШЕГО ОБРАЗОВАНИЯ ПО НАПРАВЛЕНИЮ ПОДГОТОВКИ 45.06.01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ЯЗЫКОЗНАНИЕ И ЛИТЕРАТУРОВЕДЕНИЕ (УРОВЕНЬ ПОДГОТОВКИ</w:t>
      </w:r>
      <w:proofErr w:type="gramEnd"/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КАДРОВ ВЫСШЕЙ КВАЛИФИКАЦИИ)</w:t>
      </w:r>
      <w:proofErr w:type="gramEnd"/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30.04.2015 N 464)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подпунктом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27, ст. 3776), и </w:t>
      </w:r>
      <w:hyperlink r:id="rId8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6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высшего образования по направлению подготовки 45.06.01 Языкознание и литературоведение (уровень подготовки кадров высшей квалификации).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вступает в силу с 1 сентября 2014 года.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Приложение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июля 2014 г. N 903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6"/>
      <w:bookmarkEnd w:id="2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ВЫСШЕГО ОБРАЗОВАНИЯ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УРОВЕНЬ ВЫСШЕГО ОБРАЗОВАНИЯ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ПОДГОТОВКА КАДРОВ ВЫСШЕЙ КВАЛИФИКАЦИИ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НАПРАВЛЕНИЕ ПОДГОТОВКИ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45.06.01 ЯЗЫКОЗНАНИЕ И ЛИТЕРАТУРОВЕДЕНИЕ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30.04.2015 N 464)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8"/>
      <w:bookmarkEnd w:id="3"/>
      <w:r>
        <w:rPr>
          <w:rFonts w:ascii="Calibri" w:hAnsi="Calibri" w:cs="Calibri"/>
        </w:rPr>
        <w:t>I. ОБЛАСТЬ ПРИМЕНЕНИЯ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научно-педагогических кадров в аспирантуре по направлению подготовки кадров высшей квалификации 45.06.01 Языкознание и литературоведение (далее соответственно - программа аспирантуры, направление подготовки).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2"/>
      <w:bookmarkEnd w:id="4"/>
      <w:r>
        <w:rPr>
          <w:rFonts w:ascii="Calibri" w:hAnsi="Calibri" w:cs="Calibri"/>
        </w:rPr>
        <w:t>II. ИСПОЛЬЗУЕМЫЕ СОКРАЩЕНИЯ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настоящем</w:t>
      </w:r>
      <w:proofErr w:type="gramEnd"/>
      <w:r>
        <w:rPr>
          <w:rFonts w:ascii="Calibri" w:hAnsi="Calibri" w:cs="Calibri"/>
        </w:rPr>
        <w:t xml:space="preserve"> федеральном государственном образовательном стандарте используются следующие сокращения: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 xml:space="preserve"> - высшее образование;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 - универсальные компетенции;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ОПК - общепрофессиональные компетенции;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профессиональные компетенции;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ФГОС </w:t>
      </w: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 xml:space="preserve"> - федеральный государственный образовательный стандарт высшего образования;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сетевая форма - сетевая форма реализации образовательных программ.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62"/>
      <w:bookmarkEnd w:id="5"/>
      <w:r>
        <w:rPr>
          <w:rFonts w:ascii="Calibri" w:hAnsi="Calibri" w:cs="Calibri"/>
        </w:rPr>
        <w:t>III. ХАРАКТЕРИСТИКА НАПРАВЛЕНИЯ ПОДГОТОВКИ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Получение образования по программе аспирантуры допускается в образовательных организациях высшего образования, организациях дополнительного профессионального образования, научных организациях (далее - организация).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</w:t>
      </w:r>
      <w:proofErr w:type="gramStart"/>
      <w:r>
        <w:rPr>
          <w:rFonts w:ascii="Calibri" w:hAnsi="Calibri" w:cs="Calibri"/>
        </w:rPr>
        <w:t>Обучение по программе аспирантуры в организациях осуществляется в очной и заочной формах обучения.</w:t>
      </w:r>
      <w:proofErr w:type="gramEnd"/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программы аспирантуры составляет 180 зачетных единиц (далее - з.е.) вне зависимости от формы обучения, применяемых образовательных технологий, реализации программы аспирантуры с использованием сетевой формы, реализации программы аспирантуры по индивидуальному учебному плану, в том числе при ускоренном обучении.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Срок получения образования по программе аспирантуры: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3 года. Объем программы аспирантуры в очной форме обучения, реализуемый за один учебный год, составляет 60 з.е.;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заочной форме обучения, вне зависимости от применяемых образовательных технологий, увеличивается не менее чем на 6 месяцев и не более чем на 1 год (по усмотрению организации) по сравнению со сроком получения образования в очной форме обучения. Объем программы аспирантуры в заочной форме обучения, реализуемый за один учебный год, определяется организацией самостоятельно;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</w:t>
      </w:r>
      <w:proofErr w:type="gramStart"/>
      <w:r>
        <w:rPr>
          <w:rFonts w:ascii="Calibri" w:hAnsi="Calibri" w:cs="Calibri"/>
        </w:rPr>
        <w:t>обучении</w:t>
      </w:r>
      <w:proofErr w:type="gramEnd"/>
      <w:r>
        <w:rPr>
          <w:rFonts w:ascii="Calibri" w:hAnsi="Calibri" w:cs="Calibri"/>
        </w:rPr>
        <w:t xml:space="preserve"> по индивидуальному учебному плану, вне зависимости от формы обучения,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>
        <w:rPr>
          <w:rFonts w:ascii="Calibri" w:hAnsi="Calibri" w:cs="Calibri"/>
        </w:rPr>
        <w:t>обучении по</w:t>
      </w:r>
      <w:proofErr w:type="gramEnd"/>
      <w:r>
        <w:rPr>
          <w:rFonts w:ascii="Calibri" w:hAnsi="Calibri" w:cs="Calibri"/>
        </w:rPr>
        <w:t xml:space="preserve"> индивидуальному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 Объем программы аспирантуры при </w:t>
      </w:r>
      <w:proofErr w:type="gramStart"/>
      <w:r>
        <w:rPr>
          <w:rFonts w:ascii="Calibri" w:hAnsi="Calibri" w:cs="Calibri"/>
        </w:rPr>
        <w:t>обучении по</w:t>
      </w:r>
      <w:proofErr w:type="gramEnd"/>
      <w:r>
        <w:rPr>
          <w:rFonts w:ascii="Calibri" w:hAnsi="Calibri" w:cs="Calibri"/>
        </w:rPr>
        <w:t xml:space="preserve"> индивидуальному плану не может составлять более 75 з.е. за один учебный год.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При реализации программы аспирантуры организация вправе применять электронное </w:t>
      </w:r>
      <w:r>
        <w:rPr>
          <w:rFonts w:ascii="Calibri" w:hAnsi="Calibri" w:cs="Calibri"/>
        </w:rPr>
        <w:lastRenderedPageBreak/>
        <w:t>обучение и дистанционные образовательные технологии.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Реализация программы аспирантуры возможна с использованием сетевой формы.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Образовательная деятельность по программе аспирантуры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76"/>
      <w:bookmarkEnd w:id="6"/>
      <w:r>
        <w:rPr>
          <w:rFonts w:ascii="Calibri" w:hAnsi="Calibri" w:cs="Calibri"/>
        </w:rPr>
        <w:t>IV. ХАРАКТЕРИСТИКА ПРОФЕССИОНАЛЬНОЙ ДЕЯТЕЛЬНОСТИ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ВЫПУСКНИКОВ, ОСВОИВШИХ ПРОГРАММУ АСПИРАНТУРЫ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Область профессиональной деятельности выпускников, освоивших программу аспирантуры, включает филологию, лингвистику и смежные сферы гуманитарной научной и практической деятельности.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выпускников, освоивших программу аспирантуры, являются: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языки (родной и иностранные) в их теоретическом, практическом, функциональном, прагматическом, синхроническом, диахроническом, социокультурном, диалектологическом и сопоставительном аспектах;</w:t>
      </w:r>
      <w:proofErr w:type="gramEnd"/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различные типы текстов в их историческом и теоретическом аспектах (например, отечественная и зарубежная художественная литература, публицистика, литературная критика, устное народное творчество, древнее письменное/рукописное наследие), созданные в различные эпохи, в том числе опубликованные в средствах массовой информации, в средствах электронной коммуникации, бытующие в формах устной речи;</w:t>
      </w:r>
      <w:proofErr w:type="gramEnd"/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устная, письменная и мультимодальная (в том числе электронная) межличностная и массовая коммуникация во всех сферах человеческого общения;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лингвистические технологии, применяемые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разного</w:t>
      </w:r>
      <w:proofErr w:type="gramEnd"/>
      <w:r>
        <w:rPr>
          <w:rFonts w:ascii="Calibri" w:hAnsi="Calibri" w:cs="Calibri"/>
        </w:rPr>
        <w:t xml:space="preserve"> рода информационных системах, специализированном программном обеспечении и электронных ресурсах в гуманитарной сфере.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Виды профессиональной деятельности, к которым готовятся выпускники, освоившие программу аспирантуры: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 деятельность в области филологии, лингвистики и в смежных сферах гуманитарного знания;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преподавательская деятельность в области филологии, лингвистики и в смежных сферах гуманитарного знания.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90"/>
      <w:bookmarkEnd w:id="7"/>
      <w:r>
        <w:rPr>
          <w:rFonts w:ascii="Calibri" w:hAnsi="Calibri" w:cs="Calibri"/>
        </w:rPr>
        <w:t>V. ТРЕБОВАНИЯ К РЕЗУЛЬТАТАМ ОСВОЕНИЯ ПРОГРАММЫ АСПИРАНТУРЫ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В </w:t>
      </w:r>
      <w:proofErr w:type="gramStart"/>
      <w:r>
        <w:rPr>
          <w:rFonts w:ascii="Calibri" w:hAnsi="Calibri" w:cs="Calibri"/>
        </w:rPr>
        <w:t>результате</w:t>
      </w:r>
      <w:proofErr w:type="gramEnd"/>
      <w:r>
        <w:rPr>
          <w:rFonts w:ascii="Calibri" w:hAnsi="Calibri" w:cs="Calibri"/>
        </w:rPr>
        <w:t xml:space="preserve"> освоения программы аспирантуры у выпускника должны быть сформированы: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универсальные компетенции, не зависящие от конкретного направления подготовки;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общепрофессиональные компетенции, определяемые направлением подготовки;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Выпускник, освоивший программу аспирантуры, должен обладать следующими универсальными компетенциями: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способностью </w:t>
      </w:r>
      <w:proofErr w:type="gramStart"/>
      <w:r>
        <w:rPr>
          <w:rFonts w:ascii="Calibri" w:hAnsi="Calibri" w:cs="Calibri"/>
        </w:rPr>
        <w:t>проектировать и осуществлять</w:t>
      </w:r>
      <w:proofErr w:type="gramEnd"/>
      <w:r>
        <w:rPr>
          <w:rFonts w:ascii="Calibri" w:hAnsi="Calibri" w:cs="Calibri"/>
        </w:rPr>
        <w:t xml:space="preserve">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планировать и решать задачи собственного профессионального и личностного развития (УК-5).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Выпускник, освоивший программу аспирантуры, должен обладать следующими общепрофессиональными компетенциями: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к преподавательской деятельности по основным образовательным программам высшего образования (ОПК-2).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аспирантуры.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Перечень профессиональных компетенций программы аспирантуры организация формирует самостоятельно в соответствии с направленностью программы и (или) номенклатурой научных специальностей, по которым присуждаются ученые степени, утверждаемой Министерством образования и науки Российской Федерации &lt;1&gt;.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--------------------------------</w:t>
      </w:r>
      <w:proofErr w:type="gramEnd"/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0" w:history="1">
        <w:r>
          <w:rPr>
            <w:rFonts w:ascii="Calibri" w:hAnsi="Calibri" w:cs="Calibri"/>
            <w:color w:val="0000FF"/>
          </w:rPr>
          <w:t>Подпункт 5.2.73(3)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27, ст. 3776).</w:t>
      </w:r>
      <w:proofErr w:type="gramEnd"/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10"/>
      <w:bookmarkEnd w:id="8"/>
      <w:r>
        <w:rPr>
          <w:rFonts w:ascii="Calibri" w:hAnsi="Calibri" w:cs="Calibri"/>
        </w:rPr>
        <w:t>VI. ТРЕБОВАНИЯ К СТРУКТУРЕ ПРОГРАММЫ АСПИРАНТУРЫ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Структура программы аспирантуры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аспирантуры, имеющих различную направленность программы в рамках одного направления подготовки.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Программа аспирантуры состоит из следующих блоков: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Блок 1. "Дисциплины (модули)", </w:t>
      </w:r>
      <w:proofErr w:type="gramStart"/>
      <w:r>
        <w:rPr>
          <w:rFonts w:ascii="Calibri" w:hAnsi="Calibri" w:cs="Calibri"/>
        </w:rPr>
        <w:t>который</w:t>
      </w:r>
      <w:proofErr w:type="gramEnd"/>
      <w:r>
        <w:rPr>
          <w:rFonts w:ascii="Calibri" w:hAnsi="Calibri" w:cs="Calibri"/>
        </w:rPr>
        <w:t xml:space="preserve">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Блок 2. "Практики", </w:t>
      </w:r>
      <w:proofErr w:type="gramStart"/>
      <w:r>
        <w:rPr>
          <w:rFonts w:ascii="Calibri" w:hAnsi="Calibri" w:cs="Calibri"/>
        </w:rPr>
        <w:t>который</w:t>
      </w:r>
      <w:proofErr w:type="gramEnd"/>
      <w:r>
        <w:rPr>
          <w:rFonts w:ascii="Calibri" w:hAnsi="Calibri" w:cs="Calibri"/>
        </w:rPr>
        <w:t xml:space="preserve"> в полном объеме относится к вариативной части программы.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Блок 3. "Научные исследования", </w:t>
      </w:r>
      <w:proofErr w:type="gramStart"/>
      <w:r>
        <w:rPr>
          <w:rFonts w:ascii="Calibri" w:hAnsi="Calibri" w:cs="Calibri"/>
        </w:rPr>
        <w:t>который</w:t>
      </w:r>
      <w:proofErr w:type="gramEnd"/>
      <w:r>
        <w:rPr>
          <w:rFonts w:ascii="Calibri" w:hAnsi="Calibri" w:cs="Calibri"/>
        </w:rPr>
        <w:t xml:space="preserve"> в полном объеме относится к вариативной части программы.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30.04.2015 N 464)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Блок 4. "Государственная итоговая аттестация", который в полном объеме </w:t>
      </w:r>
      <w:proofErr w:type="gramStart"/>
      <w:r>
        <w:rPr>
          <w:rFonts w:ascii="Calibri" w:hAnsi="Calibri" w:cs="Calibri"/>
        </w:rPr>
        <w:t>относится к базовой части программы и завершается</w:t>
      </w:r>
      <w:proofErr w:type="gramEnd"/>
      <w:r>
        <w:rPr>
          <w:rFonts w:ascii="Calibri" w:hAnsi="Calibri" w:cs="Calibri"/>
        </w:rPr>
        <w:t xml:space="preserve"> присвоением квалификации "Исследователь. Преподаватель-исследователь".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120"/>
      <w:bookmarkEnd w:id="9"/>
      <w:r>
        <w:rPr>
          <w:rFonts w:ascii="Calibri" w:hAnsi="Calibri" w:cs="Calibri"/>
        </w:rPr>
        <w:t>Структура программы аспирантуры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  <w:sectPr w:rsidR="009F5037" w:rsidSect="003A07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82"/>
        <w:gridCol w:w="1657"/>
      </w:tblGrid>
      <w:tr w:rsidR="009F5037"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37" w:rsidRDefault="009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 программы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37" w:rsidRDefault="009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(в з.е.)</w:t>
            </w:r>
          </w:p>
        </w:tc>
      </w:tr>
      <w:tr w:rsidR="009F5037"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37" w:rsidRDefault="009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1 "Дисциплины (модули)"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37" w:rsidRDefault="009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9F5037"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37" w:rsidRDefault="009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Базовая часть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37" w:rsidRDefault="009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9F5037"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37" w:rsidRDefault="009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37" w:rsidRDefault="009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5037"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37" w:rsidRDefault="009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  <w:p w:rsidR="009F5037" w:rsidRDefault="009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Дисциплина/дисциплины (модуль/модули), в том числе направленные на подготовку к сдаче кандидатского экзамена</w:t>
            </w:r>
          </w:p>
          <w:p w:rsidR="009F5037" w:rsidRDefault="009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37" w:rsidRDefault="009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9F5037"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37" w:rsidRDefault="009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2 "Практики"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37" w:rsidRDefault="009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</w:t>
            </w:r>
          </w:p>
        </w:tc>
      </w:tr>
      <w:tr w:rsidR="009F5037"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37" w:rsidRDefault="009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37" w:rsidRDefault="009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5037"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37" w:rsidRDefault="009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3 "Научные исследования"</w:t>
            </w: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37" w:rsidRDefault="009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5037">
        <w:tc>
          <w:tcPr>
            <w:tcW w:w="7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37" w:rsidRDefault="009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37" w:rsidRDefault="009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5037"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37" w:rsidRDefault="009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30.04.2015 N 464)</w:t>
            </w:r>
          </w:p>
        </w:tc>
      </w:tr>
      <w:tr w:rsidR="009F5037"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37" w:rsidRDefault="009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4 "Государственная итоговая аттестация"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37" w:rsidRDefault="009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9F5037"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37" w:rsidRDefault="009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Базовая часть</w:t>
            </w: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37" w:rsidRDefault="009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5037"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37" w:rsidRDefault="009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программы аспирантуры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37" w:rsidRDefault="009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</w:t>
            </w:r>
          </w:p>
        </w:tc>
      </w:tr>
    </w:tbl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9F503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</w:t>
      </w:r>
      <w:proofErr w:type="gramStart"/>
      <w:r>
        <w:rPr>
          <w:rFonts w:ascii="Calibri" w:hAnsi="Calibri" w:cs="Calibri"/>
        </w:rPr>
        <w:t>Дисциплины (модули), относящиеся к базовой части Блока 1 "Дисциплины (модули)", в том числе направленные на подготовку к сдаче кандидатских экзаменов, являются обязательными для освоения обучающимся независимо от направленности программы аспирантуры, которую он осваивает.</w:t>
      </w:r>
      <w:proofErr w:type="gramEnd"/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Набор дисциплин (модулей) вариативной части Блока 1 "Дисциплины (модули)" организация определяет самостоятельно в соответствии с направленностью программы аспирантуры в объеме, установленном настоящим ФГОС </w:t>
      </w: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>.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аспирантуры разрабатывается в части дисциплин (модулей), направленных на подготовку к сдаче кандидатских экзаменов в соответствии с примерными программами, утверждаемыми Министерством образования и науки Российской Федерации &lt;1&gt;.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3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В Блок 2 "Практики" входят практики по получению профессиональных умений и опыта профессиональной деятельности (в том числе педагогическая практика).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Педагогическая практика является обязательной.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Способы проведения практики: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стационарная;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выездная.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Практика может проводиться в структурных подразделениях организации.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6.5 в ред. </w:t>
      </w:r>
      <w:hyperlink r:id="rId1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30.04.2015 N 464)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&lt;1&gt;.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5" w:history="1">
        <w:r>
          <w:rPr>
            <w:rFonts w:ascii="Calibri" w:hAnsi="Calibri" w:cs="Calibri"/>
            <w:color w:val="0000FF"/>
          </w:rPr>
          <w:t>Пункт 15</w:t>
        </w:r>
      </w:hyperlink>
      <w:r>
        <w:rPr>
          <w:rFonts w:ascii="Calibri" w:hAnsi="Calibri" w:cs="Calibri"/>
        </w:rP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</w:t>
      </w:r>
      <w:hyperlink r:id="rId16" w:history="1">
        <w:r>
          <w:rPr>
            <w:rFonts w:ascii="Calibri" w:hAnsi="Calibri" w:cs="Calibri"/>
            <w:color w:val="0000FF"/>
          </w:rPr>
          <w:t>пунктом 16</w:t>
        </w:r>
      </w:hyperlink>
      <w:r>
        <w:rPr>
          <w:rFonts w:ascii="Calibri" w:hAnsi="Calibri" w:cs="Calibri"/>
        </w:rP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</w:t>
      </w:r>
      <w:proofErr w:type="gramEnd"/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6.6 в ред. </w:t>
      </w:r>
      <w:hyperlink r:id="rId1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30.04.2015 N 464)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70"/>
      <w:bookmarkEnd w:id="10"/>
      <w:r>
        <w:rPr>
          <w:rFonts w:ascii="Calibri" w:hAnsi="Calibri" w:cs="Calibri"/>
        </w:rPr>
        <w:t>VII. ТРЕБОВАНИЯ К УСЛОВИЯМ РЕАЛИЗАЦИИ ПРОГРАММЫ АСПИРАНТУРЫ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1" w:name="Par172"/>
      <w:bookmarkEnd w:id="11"/>
      <w:r>
        <w:rPr>
          <w:rFonts w:ascii="Calibri" w:hAnsi="Calibri" w:cs="Calibri"/>
        </w:rPr>
        <w:t>7.1. Общесистемные требования к реализации программы аспирантуры.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7.1.1. </w:t>
      </w:r>
      <w:proofErr w:type="gramStart"/>
      <w:r>
        <w:rPr>
          <w:rFonts w:ascii="Calibri" w:hAnsi="Calibri" w:cs="Calibri"/>
        </w:rPr>
        <w:t xml:space="preserve">Организация должна располагать материально-технической базой, соответствующей </w:t>
      </w:r>
      <w:r>
        <w:rPr>
          <w:rFonts w:ascii="Calibri" w:hAnsi="Calibri" w:cs="Calibri"/>
        </w:rPr>
        <w:lastRenderedPageBreak/>
        <w:t>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деятельности обучающихся, предусмотренных учебным планом.</w:t>
      </w:r>
      <w:proofErr w:type="gramEnd"/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30.04.2015 N 464)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организации, как на территории организации, так и вне ее.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Электронная информационно-образовательная среда организации должна обеспечивать: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 к учебным планам, рабочим программам дисциплин (модулей), практик и к изданиям электронных библиотечных систем и электронным образовательным ресурсам, указанным в рабочих программах;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--------------------------------</w:t>
      </w:r>
      <w:proofErr w:type="gramEnd"/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Федеральный </w:t>
      </w:r>
      <w:hyperlink r:id="rId1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23, ст. 2870; N 27, ст. 3479; N 52, ст. 6961; N 52, ст. 6963), Федеральный </w:t>
      </w:r>
      <w:hyperlink r:id="rId2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31, ст. 4173; N 31, ст. 4196; N 49, ст. 6409; 2011, N 23, ст. 3263; N 31, ст. 4701; 2013, N 14, ст. 1651; N 30, ст. 4038; N 51, ст. 6683).</w:t>
      </w:r>
      <w:proofErr w:type="gramEnd"/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7.1.3. 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аспирантуры в сетевой форме.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7.1.4. 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реализации программы аспирантуры на кафедрах, созданных в установленном порядке в иных организациях или в иных структурных подразделениях организации, требования к условиям реализации программы аспирантуры должны обеспечиваться совокупностью ресурсов организаций.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7.1.5. </w:t>
      </w:r>
      <w:proofErr w:type="gramStart"/>
      <w:r>
        <w:rPr>
          <w:rFonts w:ascii="Calibri" w:hAnsi="Calibri" w:cs="Calibri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</w:t>
      </w:r>
      <w:hyperlink r:id="rId21" w:history="1">
        <w:r>
          <w:rPr>
            <w:rFonts w:ascii="Calibri" w:hAnsi="Calibri" w:cs="Calibri"/>
            <w:color w:val="0000FF"/>
          </w:rPr>
          <w:t>справочнике</w:t>
        </w:r>
      </w:hyperlink>
      <w:r>
        <w:rPr>
          <w:rFonts w:ascii="Calibri" w:hAnsi="Calibri" w:cs="Calibri"/>
        </w:rPr>
        <w:t xml:space="preserve"> должностей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</w:t>
      </w:r>
      <w:r>
        <w:rPr>
          <w:rFonts w:ascii="Calibri" w:hAnsi="Calibri" w:cs="Calibri"/>
        </w:rPr>
        <w:lastRenderedPageBreak/>
        <w:t>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rPr>
          <w:rFonts w:ascii="Calibri" w:hAnsi="Calibri" w:cs="Calibri"/>
        </w:rPr>
        <w:t xml:space="preserve"> 20237), и профессиональным стандартам (при наличии).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7.1.7. </w:t>
      </w:r>
      <w:proofErr w:type="gramStart"/>
      <w:r>
        <w:rPr>
          <w:rFonts w:ascii="Calibri" w:hAnsi="Calibri" w:cs="Calibri"/>
        </w:rPr>
        <w:t xml:space="preserve"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Web of Science или Scopus, или не менее 20 в журналах, индексируемых в Российском индексе научного цитирования, или в научных рецензируемых изданиях, определенных в Перечне рецензируемых изданий согласно </w:t>
      </w:r>
      <w:hyperlink r:id="rId22" w:history="1">
        <w:r>
          <w:rPr>
            <w:rFonts w:ascii="Calibri" w:hAnsi="Calibri" w:cs="Calibri"/>
            <w:color w:val="0000FF"/>
          </w:rPr>
          <w:t>пункту 12</w:t>
        </w:r>
      </w:hyperlink>
      <w:r>
        <w:rPr>
          <w:rFonts w:ascii="Calibri" w:hAnsi="Calibri" w:cs="Calibri"/>
        </w:rPr>
        <w:t xml:space="preserve"> Положения</w:t>
      </w:r>
      <w:proofErr w:type="gramEnd"/>
      <w:r>
        <w:rPr>
          <w:rFonts w:ascii="Calibri" w:hAnsi="Calibri" w:cs="Calibri"/>
        </w:rPr>
        <w:t xml:space="preserve">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7.1.8. </w:t>
      </w:r>
      <w:proofErr w:type="gramStart"/>
      <w:r>
        <w:rPr>
          <w:rFonts w:ascii="Calibri" w:hAnsi="Calibri" w:cs="Calibri"/>
        </w:rPr>
        <w:t>В организации, реализующей программы аспирантуры,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3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2" w:name="Par195"/>
      <w:bookmarkEnd w:id="12"/>
      <w:r>
        <w:rPr>
          <w:rFonts w:ascii="Calibri" w:hAnsi="Calibri" w:cs="Calibri"/>
        </w:rPr>
        <w:t>7.2. Требования к кадровым условиям реализации программы аспирантуры.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7.2.1 Реализация программы аспирантуры обеспечивается руководящими и научно-педагогическими работниками организации, а также лицами, привлекаемыми к реализации программы аспирантуры на условиях гражданско-правового договора.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7.2.2. </w:t>
      </w:r>
      <w:proofErr w:type="gramStart"/>
      <w:r>
        <w:rPr>
          <w:rFonts w:ascii="Calibri" w:hAnsi="Calibri" w:cs="Calibri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должна составлять не менее 80 процентов.</w:t>
      </w:r>
      <w:proofErr w:type="gramEnd"/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7.2.3. </w:t>
      </w:r>
      <w:proofErr w:type="gramStart"/>
      <w:r>
        <w:rPr>
          <w:rFonts w:ascii="Calibri" w:hAnsi="Calibri" w:cs="Calibri"/>
        </w:rPr>
        <w:t>Научный руководитель, назначенный обучающемуся, должен иметь ученую степень (в том числе ученую степень, присвоенную за рубежом и признаваемую в Российской Федерации), осуществлять самостоятельную научно-исследовательскую, творческую деятельность (участвовать в осуществлении такой деятельности) по направленности (профилю) подготовки, иметь публикации по результатам указанной научно-исследовательской, творческой деятельности в ведущих отечественных и (или) зарубежных рецензируемых научных журналах и изданиях, а также осуществлять апробацию результатов указанной</w:t>
      </w:r>
      <w:proofErr w:type="gramEnd"/>
      <w:r>
        <w:rPr>
          <w:rFonts w:ascii="Calibri" w:hAnsi="Calibri" w:cs="Calibri"/>
        </w:rPr>
        <w:t xml:space="preserve"> научно-исследовательской, творческой деятельности на национальных и международных конференциях.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30.04.2015 N 464)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3" w:name="Par201"/>
      <w:bookmarkEnd w:id="13"/>
      <w:r>
        <w:rPr>
          <w:rFonts w:ascii="Calibri" w:hAnsi="Calibri" w:cs="Calibri"/>
        </w:rPr>
        <w:t>7.3. Требования к материально-техническому и учебно-методическому обеспечению программы аспирантуры.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7.3.1. Организация должна иметь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материально-технического обеспечения, необходимого для реализации </w:t>
      </w:r>
      <w:r>
        <w:rPr>
          <w:rFonts w:ascii="Calibri" w:hAnsi="Calibri" w:cs="Calibri"/>
        </w:rPr>
        <w:lastRenderedPageBreak/>
        <w:t xml:space="preserve">программы аспирантуры, включает в себя лабораторное оборудование в зависимости от степени сложности, 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 практик. Конкретные требования к материально-техническому и учебно-методическому обеспечению </w:t>
      </w:r>
      <w:proofErr w:type="gramStart"/>
      <w:r>
        <w:rPr>
          <w:rFonts w:ascii="Calibri" w:hAnsi="Calibri" w:cs="Calibri"/>
        </w:rPr>
        <w:t>зависят от направленности программы и определяются</w:t>
      </w:r>
      <w:proofErr w:type="gramEnd"/>
      <w:r>
        <w:rPr>
          <w:rFonts w:ascii="Calibri" w:hAnsi="Calibri" w:cs="Calibri"/>
        </w:rPr>
        <w:t xml:space="preserve"> в примерных основных образовательных программах.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30.04.2015 N 464)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осваивать умения и навыки, предусмотренные профессиональной деятельностью.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обязательной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  <w:proofErr w:type="gramEnd"/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аспирантуры.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7.3.4. </w:t>
      </w:r>
      <w:proofErr w:type="gramStart"/>
      <w:r>
        <w:rPr>
          <w:rFonts w:ascii="Calibri" w:hAnsi="Calibri" w:cs="Calibri"/>
        </w:rPr>
        <w:t>Обучающимся и научно-педагогическим работникам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  <w:proofErr w:type="gramEnd"/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7.3.5. Обучающиеся из числа лиц с ограниченными возможностями здоровья должны быть обеспечены электронными и (или) печатными образовательными ресурсами в формах, адаптированных к ограничениям их здоровья.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4" w:name="Par213"/>
      <w:bookmarkEnd w:id="14"/>
      <w:r>
        <w:rPr>
          <w:rFonts w:ascii="Calibri" w:hAnsi="Calibri" w:cs="Calibri"/>
        </w:rPr>
        <w:t>7.4. Требования к финансовому обеспечению программы аспирантуры.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7.4.1. </w:t>
      </w:r>
      <w:proofErr w:type="gramStart"/>
      <w:r>
        <w:rPr>
          <w:rFonts w:ascii="Calibri" w:hAnsi="Calibri" w:cs="Calibri"/>
        </w:rPr>
        <w:t xml:space="preserve">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26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rPr>
          <w:rFonts w:ascii="Calibri" w:hAnsi="Calibri" w:cs="Calibri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5037" w:rsidRDefault="009F5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5037" w:rsidRDefault="009F503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20C4A" w:rsidRDefault="00620C4A">
      <w:bookmarkStart w:id="15" w:name="_GoBack"/>
      <w:bookmarkEnd w:id="15"/>
    </w:p>
    <w:sectPr w:rsidR="00620C4A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37"/>
    <w:rsid w:val="00620C4A"/>
    <w:rsid w:val="009F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DAE16D7E14869A5760B78A1A324309FCD2167E4B311223D27863B1C1B68A45755B800E8595435C3Fm7I" TargetMode="External"/><Relationship Id="rId13" Type="http://schemas.openxmlformats.org/officeDocument/2006/relationships/hyperlink" Target="consultantplus://offline/ref=23DAE16D7E14869A5760B78A1A324309FCD2187F4F341223D27863B1C1B68A45755B800E8595435B3Fm5I" TargetMode="External"/><Relationship Id="rId18" Type="http://schemas.openxmlformats.org/officeDocument/2006/relationships/hyperlink" Target="consultantplus://offline/ref=23DAE16D7E14869A5760B78A1A324309FCDC1E7C4D361223D27863B1C1B68A45755B800E859546513Fm1I" TargetMode="External"/><Relationship Id="rId26" Type="http://schemas.openxmlformats.org/officeDocument/2006/relationships/hyperlink" Target="consultantplus://offline/ref=23DAE16D7E14869A5760B78A1A324309FCD11C794B361223D27863B1C1B68A45755B800E859543593Fm7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3DAE16D7E14869A5760B78A1A324309FCD51C7C4A301223D27863B1C1B68A45755B800E859543583FmCI" TargetMode="External"/><Relationship Id="rId7" Type="http://schemas.openxmlformats.org/officeDocument/2006/relationships/hyperlink" Target="consultantplus://offline/ref=23DAE16D7E14869A5760B78A1A324309FCD21B7A4F3F1223D27863B1C1B68A45755B800E8595435E3Fm4I" TargetMode="External"/><Relationship Id="rId12" Type="http://schemas.openxmlformats.org/officeDocument/2006/relationships/hyperlink" Target="consultantplus://offline/ref=23DAE16D7E14869A5760B78A1A324309FCDC1E7C4D361223D27863B1C1B68A45755B800E859546503Fm0I" TargetMode="External"/><Relationship Id="rId17" Type="http://schemas.openxmlformats.org/officeDocument/2006/relationships/hyperlink" Target="consultantplus://offline/ref=23DAE16D7E14869A5760B78A1A324309FCDC1E7C4D361223D27863B1C1B68A45755B800E859546503FmCI" TargetMode="External"/><Relationship Id="rId25" Type="http://schemas.openxmlformats.org/officeDocument/2006/relationships/hyperlink" Target="consultantplus://offline/ref=23DAE16D7E14869A5760B78A1A324309FCDC1E7C4D361223D27863B1C1B68A45755B800E859546513Fm3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3DAE16D7E14869A5760B78A1A324309FCD2187F4F341223D27863B1C1B68A45755B800E8595435E3FmDI" TargetMode="External"/><Relationship Id="rId20" Type="http://schemas.openxmlformats.org/officeDocument/2006/relationships/hyperlink" Target="consultantplus://offline/ref=23DAE16D7E14869A5760B78A1A324309FCD218784E371223D27863B1C13Bm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3DAE16D7E14869A5760B78A1A324309FCDC1E7C4D361223D27863B1C1B68A45755B800E859546503Fm7I" TargetMode="External"/><Relationship Id="rId11" Type="http://schemas.openxmlformats.org/officeDocument/2006/relationships/hyperlink" Target="consultantplus://offline/ref=23DAE16D7E14869A5760B78A1A324309FCDC1E7C4D361223D27863B1C1B68A45755B800E859546503Fm1I" TargetMode="External"/><Relationship Id="rId24" Type="http://schemas.openxmlformats.org/officeDocument/2006/relationships/hyperlink" Target="consultantplus://offline/ref=23DAE16D7E14869A5760B78A1A324309FCDC1E7C4D361223D27863B1C1B68A45755B800E859546513Fm0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3DAE16D7E14869A5760B78A1A324309FCD2187F4F341223D27863B1C1B68A45755B800E8595435E3Fm0I" TargetMode="External"/><Relationship Id="rId23" Type="http://schemas.openxmlformats.org/officeDocument/2006/relationships/hyperlink" Target="consultantplus://offline/ref=23DAE16D7E14869A5760B78A1A324309FCD11E7D4D3E1223D27863B1C1B68A45755B800E859543593Fm3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3DAE16D7E14869A5760B78A1A324309FCD21B7A4F3F1223D27863B1C1B68A45755B800E859541583Fm5I" TargetMode="External"/><Relationship Id="rId19" Type="http://schemas.openxmlformats.org/officeDocument/2006/relationships/hyperlink" Target="consultantplus://offline/ref=23DAE16D7E14869A5760B78A1A324309FCD31F7A43351223D27863B1C13Bm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DAE16D7E14869A5760B78A1A324309FCDC1E7C4D361223D27863B1C1B68A45755B800E859546503Fm7I" TargetMode="External"/><Relationship Id="rId14" Type="http://schemas.openxmlformats.org/officeDocument/2006/relationships/hyperlink" Target="consultantplus://offline/ref=23DAE16D7E14869A5760B78A1A324309FCDC1E7C4D361223D27863B1C1B68A45755B800E859546503Fm3I" TargetMode="External"/><Relationship Id="rId22" Type="http://schemas.openxmlformats.org/officeDocument/2006/relationships/hyperlink" Target="consultantplus://offline/ref=23DAE16D7E14869A5760B78A1A324309FCD2187F4F341223D27863B1C1B68A45755B800E8595435D3Fm7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4280</Words>
  <Characters>24399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Алимушкина Ольга Алексеевна</dc:creator>
  <cp:lastModifiedBy>Алимушкина Ольга Алексеевна</cp:lastModifiedBy>
  <cp:revision>1</cp:revision>
  <dcterms:created xsi:type="dcterms:W3CDTF">2015-06-24T08:38:00Z</dcterms:created>
  <dcterms:modified xsi:type="dcterms:W3CDTF">2015-06-24T08:39:00Z</dcterms:modified>
</cp:coreProperties>
</file>