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BA" w:rsidRPr="005808BA" w:rsidRDefault="005808BA" w:rsidP="005808BA">
      <w:pPr>
        <w:spacing w:before="100" w:beforeAutospacing="1" w:after="100" w:afterAutospacing="1" w:line="360" w:lineRule="auto"/>
        <w:jc w:val="right"/>
        <w:rPr>
          <w:sz w:val="24"/>
          <w:szCs w:val="24"/>
          <w:lang w:eastAsia="en-US"/>
        </w:rPr>
      </w:pPr>
      <w:r w:rsidRPr="005808BA">
        <w:rPr>
          <w:sz w:val="24"/>
          <w:szCs w:val="24"/>
          <w:lang w:eastAsia="en-US"/>
        </w:rPr>
        <w:t>Утверждено приказом ректора от ____________№_________</w:t>
      </w:r>
    </w:p>
    <w:p w:rsidR="005808BA" w:rsidRPr="005808BA" w:rsidRDefault="005808BA" w:rsidP="005808BA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line="360" w:lineRule="auto"/>
        <w:jc w:val="center"/>
        <w:rPr>
          <w:color w:val="000000"/>
          <w:sz w:val="24"/>
          <w:szCs w:val="28"/>
          <w:lang w:eastAsia="en-US"/>
        </w:rPr>
      </w:pPr>
      <w:r w:rsidRPr="005808BA">
        <w:rPr>
          <w:color w:val="000000"/>
          <w:sz w:val="24"/>
          <w:szCs w:val="28"/>
          <w:lang w:eastAsia="en-US"/>
        </w:rPr>
        <w:t>Инструкция</w:t>
      </w:r>
    </w:p>
    <w:p w:rsidR="005808BA" w:rsidRPr="005808BA" w:rsidRDefault="005808BA" w:rsidP="005808BA">
      <w:pPr>
        <w:spacing w:line="360" w:lineRule="auto"/>
        <w:jc w:val="center"/>
        <w:rPr>
          <w:color w:val="000000"/>
          <w:sz w:val="24"/>
          <w:szCs w:val="28"/>
          <w:lang w:eastAsia="en-US"/>
        </w:rPr>
      </w:pPr>
      <w:r w:rsidRPr="005808BA">
        <w:rPr>
          <w:color w:val="000000"/>
          <w:sz w:val="24"/>
          <w:szCs w:val="28"/>
          <w:lang w:eastAsia="en-US"/>
        </w:rPr>
        <w:t xml:space="preserve">по охране труда для </w:t>
      </w:r>
      <w:r>
        <w:rPr>
          <w:color w:val="000000"/>
          <w:sz w:val="24"/>
          <w:szCs w:val="28"/>
          <w:lang w:eastAsia="en-US"/>
        </w:rPr>
        <w:t>продавца продовольственных товаров</w:t>
      </w:r>
    </w:p>
    <w:p w:rsidR="005808BA" w:rsidRP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8"/>
          <w:lang w:eastAsia="en-US"/>
        </w:rPr>
      </w:pPr>
      <w:r>
        <w:rPr>
          <w:color w:val="000000"/>
          <w:sz w:val="24"/>
          <w:szCs w:val="28"/>
          <w:lang w:eastAsia="en-US"/>
        </w:rPr>
        <w:t>(№38</w:t>
      </w:r>
      <w:r w:rsidR="0098020E">
        <w:rPr>
          <w:color w:val="000000"/>
          <w:sz w:val="24"/>
          <w:szCs w:val="28"/>
          <w:lang w:eastAsia="en-US"/>
        </w:rPr>
        <w:t>/2022</w:t>
      </w:r>
      <w:bookmarkStart w:id="0" w:name="_GoBack"/>
      <w:bookmarkEnd w:id="0"/>
      <w:r w:rsidRPr="005808BA">
        <w:rPr>
          <w:color w:val="000000"/>
          <w:sz w:val="24"/>
          <w:szCs w:val="28"/>
          <w:lang w:eastAsia="en-US"/>
        </w:rPr>
        <w:t>)</w:t>
      </w:r>
    </w:p>
    <w:p w:rsidR="005808BA" w:rsidRP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Default="005808BA" w:rsidP="005808BA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5808BA" w:rsidRPr="005808BA" w:rsidRDefault="005808BA" w:rsidP="005808BA">
      <w:pPr>
        <w:tabs>
          <w:tab w:val="center" w:pos="4677"/>
          <w:tab w:val="right" w:pos="9355"/>
        </w:tabs>
        <w:spacing w:before="100" w:beforeAutospacing="1" w:after="100" w:afterAutospacing="1"/>
        <w:jc w:val="center"/>
        <w:rPr>
          <w:sz w:val="22"/>
          <w:szCs w:val="22"/>
          <w:lang w:eastAsia="en-US"/>
        </w:rPr>
      </w:pPr>
      <w:r w:rsidRPr="005808BA">
        <w:rPr>
          <w:sz w:val="22"/>
          <w:szCs w:val="22"/>
          <w:lang w:eastAsia="en-US"/>
        </w:rPr>
        <w:t>Барнаул 2022</w:t>
      </w:r>
    </w:p>
    <w:p w:rsidR="005808BA" w:rsidRDefault="005808BA" w:rsidP="007457DD">
      <w:pPr>
        <w:pStyle w:val="ConsNormal"/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FA1" w:rsidRPr="0051057D" w:rsidRDefault="0065556A" w:rsidP="007457DD">
      <w:pPr>
        <w:pStyle w:val="ConsNormal"/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57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1057D">
        <w:rPr>
          <w:rFonts w:ascii="Times New Roman" w:hAnsi="Times New Roman" w:cs="Times New Roman"/>
          <w:b/>
          <w:sz w:val="24"/>
          <w:szCs w:val="24"/>
        </w:rPr>
        <w:t>бщие требования охраны труда</w:t>
      </w:r>
    </w:p>
    <w:p w:rsidR="00863FA1" w:rsidRPr="0089298D" w:rsidRDefault="00D61BC3" w:rsidP="007457DD">
      <w:pPr>
        <w:pStyle w:val="a4"/>
        <w:numPr>
          <w:ilvl w:val="0"/>
          <w:numId w:val="4"/>
        </w:numPr>
        <w:ind w:left="0" w:firstLine="709"/>
        <w:jc w:val="both"/>
        <w:rPr>
          <w:sz w:val="24"/>
        </w:rPr>
      </w:pPr>
      <w:r w:rsidRPr="0089298D">
        <w:rPr>
          <w:sz w:val="24"/>
        </w:rPr>
        <w:t>К работе в качестве продавца продовольственных товаров допускается персона</w:t>
      </w:r>
      <w:r w:rsidR="00863FA1" w:rsidRPr="0089298D">
        <w:rPr>
          <w:sz w:val="24"/>
        </w:rPr>
        <w:t>л, прошедший предварительный медицинский</w:t>
      </w:r>
      <w:r w:rsidRPr="0089298D">
        <w:rPr>
          <w:sz w:val="24"/>
        </w:rPr>
        <w:t xml:space="preserve"> осмотр</w:t>
      </w:r>
      <w:r w:rsidR="00863FA1" w:rsidRPr="0089298D">
        <w:rPr>
          <w:sz w:val="24"/>
        </w:rPr>
        <w:t xml:space="preserve"> и не имеющий противопоказаний по состоянию здоровья</w:t>
      </w:r>
      <w:r w:rsidRPr="0089298D">
        <w:rPr>
          <w:sz w:val="24"/>
        </w:rPr>
        <w:t>,</w:t>
      </w:r>
      <w:r w:rsidR="00863FA1" w:rsidRPr="0089298D">
        <w:rPr>
          <w:sz w:val="24"/>
        </w:rPr>
        <w:t xml:space="preserve"> а также прошедший вводный и первичный на рабочем месте</w:t>
      </w:r>
      <w:r w:rsidRPr="0089298D">
        <w:rPr>
          <w:sz w:val="24"/>
        </w:rPr>
        <w:t xml:space="preserve"> инструктаж</w:t>
      </w:r>
      <w:r w:rsidR="00863FA1" w:rsidRPr="0089298D">
        <w:rPr>
          <w:sz w:val="24"/>
        </w:rPr>
        <w:t>и</w:t>
      </w:r>
      <w:r w:rsidRPr="0089298D">
        <w:rPr>
          <w:sz w:val="24"/>
        </w:rPr>
        <w:t xml:space="preserve"> по </w:t>
      </w:r>
      <w:r w:rsidR="00863FA1" w:rsidRPr="0089298D">
        <w:rPr>
          <w:sz w:val="24"/>
        </w:rPr>
        <w:t>охране труда</w:t>
      </w:r>
      <w:r w:rsidRPr="0089298D">
        <w:rPr>
          <w:sz w:val="24"/>
        </w:rPr>
        <w:t xml:space="preserve">, гигиеническую подготовку и </w:t>
      </w:r>
      <w:r w:rsidR="00863FA1" w:rsidRPr="0089298D">
        <w:rPr>
          <w:sz w:val="24"/>
        </w:rPr>
        <w:t>проверку знаний требований охраны труда.</w:t>
      </w:r>
    </w:p>
    <w:p w:rsidR="00D61BC3" w:rsidRPr="0089298D" w:rsidRDefault="00D61BC3" w:rsidP="007457DD">
      <w:pPr>
        <w:pStyle w:val="a4"/>
        <w:numPr>
          <w:ilvl w:val="0"/>
          <w:numId w:val="4"/>
        </w:numPr>
        <w:ind w:left="0" w:firstLine="709"/>
        <w:jc w:val="both"/>
        <w:rPr>
          <w:sz w:val="24"/>
        </w:rPr>
      </w:pPr>
      <w:r w:rsidRPr="0089298D">
        <w:rPr>
          <w:sz w:val="24"/>
        </w:rPr>
        <w:t>Прод</w:t>
      </w:r>
      <w:r w:rsidR="0065556A">
        <w:rPr>
          <w:sz w:val="24"/>
        </w:rPr>
        <w:t xml:space="preserve">авец продовольственных товаров </w:t>
      </w:r>
      <w:r w:rsidRPr="0089298D">
        <w:rPr>
          <w:sz w:val="24"/>
        </w:rPr>
        <w:t>должен знать:</w:t>
      </w:r>
    </w:p>
    <w:p w:rsidR="0089298D" w:rsidRDefault="00863FA1" w:rsidP="007457D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89298D">
        <w:rPr>
          <w:sz w:val="24"/>
        </w:rPr>
        <w:t>у</w:t>
      </w:r>
      <w:r w:rsidR="00D61BC3" w:rsidRPr="0089298D">
        <w:rPr>
          <w:sz w:val="24"/>
        </w:rPr>
        <w:t>стройств</w:t>
      </w:r>
      <w:r w:rsidRPr="0089298D">
        <w:rPr>
          <w:sz w:val="24"/>
        </w:rPr>
        <w:t>о</w:t>
      </w:r>
      <w:r w:rsidR="00D61BC3" w:rsidRPr="0089298D">
        <w:rPr>
          <w:sz w:val="24"/>
        </w:rPr>
        <w:t xml:space="preserve">, конструкцию, принцип действия и правила технической эксплуатации </w:t>
      </w:r>
      <w:r w:rsidRPr="0089298D">
        <w:rPr>
          <w:sz w:val="24"/>
        </w:rPr>
        <w:t>используемого оборудования (холодильных камер, машин для резки мяса, хлеборезок и т.д.);</w:t>
      </w:r>
    </w:p>
    <w:p w:rsidR="0089298D" w:rsidRDefault="00863FA1" w:rsidP="007457D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89298D">
        <w:rPr>
          <w:sz w:val="24"/>
        </w:rPr>
        <w:t>о</w:t>
      </w:r>
      <w:r w:rsidR="00D61BC3" w:rsidRPr="0089298D">
        <w:rPr>
          <w:sz w:val="24"/>
        </w:rPr>
        <w:t xml:space="preserve">сновные виды неполадок </w:t>
      </w:r>
      <w:r w:rsidRPr="0089298D">
        <w:rPr>
          <w:sz w:val="24"/>
        </w:rPr>
        <w:t>используемого</w:t>
      </w:r>
      <w:r w:rsidR="00D61BC3" w:rsidRPr="0089298D">
        <w:rPr>
          <w:sz w:val="24"/>
        </w:rPr>
        <w:t xml:space="preserve"> обор</w:t>
      </w:r>
      <w:r w:rsidRPr="0089298D">
        <w:rPr>
          <w:sz w:val="24"/>
        </w:rPr>
        <w:t>удования, способы их устранения;</w:t>
      </w:r>
    </w:p>
    <w:p w:rsidR="00D61BC3" w:rsidRPr="0089298D" w:rsidRDefault="00863FA1" w:rsidP="007457D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89298D">
        <w:rPr>
          <w:sz w:val="24"/>
        </w:rPr>
        <w:t>П</w:t>
      </w:r>
      <w:r w:rsidR="00D61BC3" w:rsidRPr="0089298D">
        <w:rPr>
          <w:sz w:val="24"/>
        </w:rPr>
        <w:t>равила внутреннего трудового распорядка.</w:t>
      </w:r>
    </w:p>
    <w:p w:rsidR="00863FA1" w:rsidRDefault="00863FA1" w:rsidP="007457DD">
      <w:pPr>
        <w:pStyle w:val="a4"/>
        <w:numPr>
          <w:ilvl w:val="0"/>
          <w:numId w:val="4"/>
        </w:numPr>
        <w:ind w:left="0" w:firstLine="709"/>
        <w:jc w:val="both"/>
        <w:rPr>
          <w:sz w:val="24"/>
        </w:rPr>
      </w:pPr>
      <w:r w:rsidRPr="0089298D">
        <w:rPr>
          <w:sz w:val="24"/>
        </w:rPr>
        <w:t>Продавец продовольственных товаров</w:t>
      </w:r>
      <w:r w:rsidR="00D61BC3" w:rsidRPr="0089298D">
        <w:rPr>
          <w:sz w:val="24"/>
        </w:rPr>
        <w:t xml:space="preserve"> должен быть обеспечен</w:t>
      </w:r>
      <w:r w:rsidRPr="0089298D">
        <w:rPr>
          <w:sz w:val="24"/>
        </w:rPr>
        <w:t xml:space="preserve"> спецодеждой в соответствии с Нормами бесплатной выдачи спецодежды, спецобуви и других средств индивидуальной защиты.</w:t>
      </w:r>
    </w:p>
    <w:p w:rsidR="0089298D" w:rsidRPr="0089298D" w:rsidRDefault="0089298D" w:rsidP="007457DD">
      <w:pPr>
        <w:pStyle w:val="a4"/>
        <w:numPr>
          <w:ilvl w:val="0"/>
          <w:numId w:val="4"/>
        </w:numPr>
        <w:ind w:left="0" w:firstLine="709"/>
        <w:jc w:val="both"/>
        <w:rPr>
          <w:sz w:val="24"/>
        </w:rPr>
      </w:pPr>
      <w:r w:rsidRPr="0089298D">
        <w:rPr>
          <w:sz w:val="24"/>
        </w:rPr>
        <w:t>Н</w:t>
      </w:r>
      <w:r>
        <w:rPr>
          <w:sz w:val="24"/>
        </w:rPr>
        <w:t>а все используемое оборудование</w:t>
      </w:r>
      <w:r w:rsidR="00D839C9">
        <w:rPr>
          <w:sz w:val="24"/>
        </w:rPr>
        <w:t xml:space="preserve"> </w:t>
      </w:r>
      <w:r w:rsidRPr="0089298D">
        <w:rPr>
          <w:sz w:val="24"/>
        </w:rPr>
        <w:t>должна быть т</w:t>
      </w:r>
      <w:r>
        <w:rPr>
          <w:sz w:val="24"/>
        </w:rPr>
        <w:t>ехническая документация (паспорт</w:t>
      </w:r>
      <w:r w:rsidRPr="0089298D">
        <w:rPr>
          <w:sz w:val="24"/>
        </w:rPr>
        <w:t>, инструкция по эксплуатации)</w:t>
      </w:r>
      <w:r w:rsidR="00D839C9">
        <w:rPr>
          <w:sz w:val="24"/>
        </w:rPr>
        <w:t>.</w:t>
      </w:r>
    </w:p>
    <w:p w:rsidR="007457DD" w:rsidRDefault="000F1568" w:rsidP="007457DD">
      <w:pPr>
        <w:pStyle w:val="a4"/>
        <w:numPr>
          <w:ilvl w:val="0"/>
          <w:numId w:val="4"/>
        </w:numPr>
        <w:ind w:left="0" w:firstLine="709"/>
        <w:jc w:val="both"/>
        <w:rPr>
          <w:sz w:val="24"/>
        </w:rPr>
      </w:pPr>
      <w:r w:rsidRPr="0089298D">
        <w:rPr>
          <w:sz w:val="24"/>
        </w:rPr>
        <w:t>Продавец продовольственных товаров должен быть</w:t>
      </w:r>
      <w:r w:rsidR="00D61BC3" w:rsidRPr="0089298D">
        <w:rPr>
          <w:sz w:val="24"/>
        </w:rPr>
        <w:t xml:space="preserve"> ознакомлен под р</w:t>
      </w:r>
      <w:r w:rsidRPr="0089298D">
        <w:rPr>
          <w:sz w:val="24"/>
        </w:rPr>
        <w:t>оспись</w:t>
      </w:r>
      <w:r w:rsidR="00D61BC3" w:rsidRPr="0089298D">
        <w:rPr>
          <w:sz w:val="24"/>
        </w:rPr>
        <w:t xml:space="preserve"> с инструкцией по охране труда при эксплуатации </w:t>
      </w:r>
      <w:r w:rsidRPr="0089298D">
        <w:rPr>
          <w:sz w:val="24"/>
        </w:rPr>
        <w:t xml:space="preserve">используемого </w:t>
      </w:r>
      <w:r w:rsidR="00D61BC3" w:rsidRPr="0089298D">
        <w:rPr>
          <w:sz w:val="24"/>
        </w:rPr>
        <w:t>торгового оборудования.</w:t>
      </w:r>
    </w:p>
    <w:p w:rsidR="007457DD" w:rsidRPr="007457DD" w:rsidRDefault="007457DD" w:rsidP="007457DD">
      <w:pPr>
        <w:pStyle w:val="a4"/>
        <w:numPr>
          <w:ilvl w:val="0"/>
          <w:numId w:val="4"/>
        </w:numPr>
        <w:ind w:left="0" w:firstLine="709"/>
        <w:jc w:val="both"/>
        <w:rPr>
          <w:sz w:val="24"/>
        </w:rPr>
      </w:pPr>
      <w:r w:rsidRPr="007457DD">
        <w:rPr>
          <w:sz w:val="24"/>
          <w:szCs w:val="24"/>
        </w:rPr>
        <w:t xml:space="preserve">При передвижении по лестничным маршам работники должны: </w:t>
      </w:r>
    </w:p>
    <w:p w:rsidR="007457DD" w:rsidRPr="007457DD" w:rsidRDefault="007457DD" w:rsidP="007457DD">
      <w:pPr>
        <w:pStyle w:val="a4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457DD">
        <w:rPr>
          <w:sz w:val="24"/>
          <w:szCs w:val="24"/>
        </w:rPr>
        <w:t xml:space="preserve">держаться за перила; </w:t>
      </w:r>
    </w:p>
    <w:p w:rsidR="007457DD" w:rsidRDefault="007457DD" w:rsidP="007457DD">
      <w:pPr>
        <w:pStyle w:val="a4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переступать и не перепрыгивать через несколько ступеней лестницы; </w:t>
      </w:r>
    </w:p>
    <w:p w:rsidR="007457DD" w:rsidRDefault="007457DD" w:rsidP="007457DD">
      <w:pPr>
        <w:pStyle w:val="a4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перевешиваться через перила; </w:t>
      </w:r>
    </w:p>
    <w:p w:rsidR="007457DD" w:rsidRDefault="007457DD" w:rsidP="007457DD">
      <w:pPr>
        <w:pStyle w:val="a4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кататься на перилах; </w:t>
      </w:r>
    </w:p>
    <w:p w:rsidR="007457DD" w:rsidRDefault="007457DD" w:rsidP="007457DD">
      <w:pPr>
        <w:pStyle w:val="a4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переносить предметы, держа их перед собой, загораживая путь передвижения.</w:t>
      </w:r>
    </w:p>
    <w:p w:rsidR="0065556A" w:rsidRDefault="0065556A" w:rsidP="007457DD">
      <w:pPr>
        <w:pStyle w:val="ConsNormal"/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FA1" w:rsidRPr="0051057D" w:rsidRDefault="0065556A" w:rsidP="007457DD">
      <w:pPr>
        <w:pStyle w:val="ConsNormal"/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57D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1057D">
        <w:rPr>
          <w:rFonts w:ascii="Times New Roman" w:hAnsi="Times New Roman" w:cs="Times New Roman"/>
          <w:b/>
          <w:sz w:val="24"/>
          <w:szCs w:val="24"/>
        </w:rPr>
        <w:t>ребования охраны труда перед началом работ</w:t>
      </w:r>
    </w:p>
    <w:p w:rsidR="0089298D" w:rsidRPr="00107208" w:rsidRDefault="0089298D" w:rsidP="007457DD">
      <w:pPr>
        <w:pStyle w:val="a4"/>
        <w:numPr>
          <w:ilvl w:val="0"/>
          <w:numId w:val="8"/>
        </w:numPr>
        <w:ind w:left="0" w:firstLine="709"/>
        <w:jc w:val="both"/>
        <w:rPr>
          <w:sz w:val="24"/>
        </w:rPr>
      </w:pPr>
      <w:r w:rsidRPr="00107208">
        <w:rPr>
          <w:sz w:val="24"/>
        </w:rPr>
        <w:t>На</w:t>
      </w:r>
      <w:r w:rsidR="00D61BC3" w:rsidRPr="00107208">
        <w:rPr>
          <w:sz w:val="24"/>
        </w:rPr>
        <w:t>деть положенную по нормам спец</w:t>
      </w:r>
      <w:r w:rsidRPr="00107208">
        <w:rPr>
          <w:sz w:val="24"/>
        </w:rPr>
        <w:t>одежду, волосы убрать под головной убор.</w:t>
      </w:r>
    </w:p>
    <w:p w:rsidR="0089298D" w:rsidRPr="00107208" w:rsidRDefault="0089298D" w:rsidP="007457DD">
      <w:pPr>
        <w:pStyle w:val="a4"/>
        <w:numPr>
          <w:ilvl w:val="0"/>
          <w:numId w:val="8"/>
        </w:numPr>
        <w:ind w:left="0" w:firstLine="709"/>
        <w:jc w:val="both"/>
        <w:rPr>
          <w:sz w:val="24"/>
        </w:rPr>
      </w:pPr>
      <w:r w:rsidRPr="00107208">
        <w:rPr>
          <w:sz w:val="24"/>
        </w:rPr>
        <w:t>П</w:t>
      </w:r>
      <w:r w:rsidR="00D61BC3" w:rsidRPr="00107208">
        <w:rPr>
          <w:sz w:val="24"/>
        </w:rPr>
        <w:t>роверить торговое оборудование, убедиться в его исправности и опроб</w:t>
      </w:r>
      <w:r w:rsidRPr="00107208">
        <w:rPr>
          <w:sz w:val="24"/>
        </w:rPr>
        <w:t>овать на холостом ходу.</w:t>
      </w:r>
    </w:p>
    <w:p w:rsidR="0089298D" w:rsidRPr="00107208" w:rsidRDefault="0089298D" w:rsidP="007457DD">
      <w:pPr>
        <w:pStyle w:val="a4"/>
        <w:numPr>
          <w:ilvl w:val="0"/>
          <w:numId w:val="8"/>
        </w:numPr>
        <w:ind w:left="0" w:firstLine="709"/>
        <w:jc w:val="both"/>
        <w:rPr>
          <w:sz w:val="24"/>
        </w:rPr>
      </w:pPr>
      <w:r w:rsidRPr="00107208">
        <w:rPr>
          <w:sz w:val="24"/>
        </w:rPr>
        <w:t>П</w:t>
      </w:r>
      <w:r w:rsidR="00D61BC3" w:rsidRPr="00107208">
        <w:rPr>
          <w:sz w:val="24"/>
        </w:rPr>
        <w:t>ри обнаружении повреждения или неисправности поста</w:t>
      </w:r>
      <w:r w:rsidRPr="00107208">
        <w:rPr>
          <w:sz w:val="24"/>
        </w:rPr>
        <w:t>вить в известность руководство.</w:t>
      </w:r>
    </w:p>
    <w:p w:rsidR="0089298D" w:rsidRPr="00107208" w:rsidRDefault="00D61BC3" w:rsidP="007457DD">
      <w:pPr>
        <w:pStyle w:val="a4"/>
        <w:numPr>
          <w:ilvl w:val="0"/>
          <w:numId w:val="8"/>
        </w:numPr>
        <w:ind w:left="0" w:firstLine="709"/>
        <w:jc w:val="both"/>
        <w:rPr>
          <w:sz w:val="24"/>
        </w:rPr>
      </w:pPr>
      <w:r w:rsidRPr="00107208">
        <w:rPr>
          <w:sz w:val="24"/>
        </w:rPr>
        <w:t>Оборудование должно содержаться в чистоте, быть полностью укомплектовано.</w:t>
      </w:r>
    </w:p>
    <w:p w:rsidR="00D61BC3" w:rsidRPr="00107208" w:rsidRDefault="0089298D" w:rsidP="007457DD">
      <w:pPr>
        <w:pStyle w:val="a4"/>
        <w:numPr>
          <w:ilvl w:val="0"/>
          <w:numId w:val="8"/>
        </w:numPr>
        <w:ind w:left="0" w:firstLine="709"/>
        <w:jc w:val="both"/>
        <w:rPr>
          <w:sz w:val="24"/>
        </w:rPr>
      </w:pPr>
      <w:r w:rsidRPr="00107208">
        <w:rPr>
          <w:sz w:val="24"/>
        </w:rPr>
        <w:t>П</w:t>
      </w:r>
      <w:r w:rsidR="00D61BC3" w:rsidRPr="00107208">
        <w:rPr>
          <w:sz w:val="24"/>
        </w:rPr>
        <w:t>одвижные и вращающиеся части оборудования должны име</w:t>
      </w:r>
      <w:r w:rsidRPr="00107208">
        <w:rPr>
          <w:sz w:val="24"/>
        </w:rPr>
        <w:t>ть защитные кожухи и ограждения</w:t>
      </w:r>
      <w:r w:rsidR="00D61BC3" w:rsidRPr="00107208">
        <w:rPr>
          <w:sz w:val="24"/>
        </w:rPr>
        <w:t xml:space="preserve">, исключающие возможность </w:t>
      </w:r>
      <w:r w:rsidRPr="00107208">
        <w:rPr>
          <w:sz w:val="24"/>
        </w:rPr>
        <w:t>травмирования обслуживающего персонала.</w:t>
      </w:r>
    </w:p>
    <w:p w:rsidR="0065556A" w:rsidRDefault="0065556A" w:rsidP="007457DD">
      <w:pPr>
        <w:pStyle w:val="ConsNormal"/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FA1" w:rsidRPr="0051057D" w:rsidRDefault="0065556A" w:rsidP="007457DD">
      <w:pPr>
        <w:pStyle w:val="ConsNormal"/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57D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1057D">
        <w:rPr>
          <w:rFonts w:ascii="Times New Roman" w:hAnsi="Times New Roman" w:cs="Times New Roman"/>
          <w:b/>
          <w:sz w:val="24"/>
          <w:szCs w:val="24"/>
        </w:rPr>
        <w:t>ребования охраны труда во время работы</w:t>
      </w:r>
    </w:p>
    <w:p w:rsidR="0059312B" w:rsidRPr="002E0FD8" w:rsidRDefault="00D61BC3" w:rsidP="007457DD">
      <w:pPr>
        <w:pStyle w:val="a4"/>
        <w:numPr>
          <w:ilvl w:val="0"/>
          <w:numId w:val="9"/>
        </w:numPr>
        <w:ind w:left="0" w:firstLine="709"/>
        <w:jc w:val="both"/>
        <w:rPr>
          <w:sz w:val="24"/>
        </w:rPr>
      </w:pPr>
      <w:r w:rsidRPr="002E0FD8">
        <w:rPr>
          <w:sz w:val="24"/>
        </w:rPr>
        <w:t>Рабочее место продавц</w:t>
      </w:r>
      <w:r w:rsidR="00107208" w:rsidRPr="002E0FD8">
        <w:rPr>
          <w:sz w:val="24"/>
        </w:rPr>
        <w:t>а</w:t>
      </w:r>
      <w:r w:rsidRPr="002E0FD8">
        <w:rPr>
          <w:sz w:val="24"/>
        </w:rPr>
        <w:t xml:space="preserve"> </w:t>
      </w:r>
      <w:r w:rsidR="00107208" w:rsidRPr="002E0FD8">
        <w:rPr>
          <w:sz w:val="24"/>
        </w:rPr>
        <w:t xml:space="preserve">продовольственных товаров </w:t>
      </w:r>
      <w:r w:rsidRPr="002E0FD8">
        <w:rPr>
          <w:sz w:val="24"/>
        </w:rPr>
        <w:t>должно располагаться с расчетом удобной связи с подсобными помещениями.</w:t>
      </w:r>
    </w:p>
    <w:p w:rsidR="00107208" w:rsidRPr="002E0FD8" w:rsidRDefault="00D61BC3" w:rsidP="007457DD">
      <w:pPr>
        <w:pStyle w:val="a4"/>
        <w:numPr>
          <w:ilvl w:val="0"/>
          <w:numId w:val="9"/>
        </w:numPr>
        <w:ind w:left="0" w:firstLine="709"/>
        <w:jc w:val="both"/>
        <w:rPr>
          <w:sz w:val="24"/>
        </w:rPr>
      </w:pPr>
      <w:r w:rsidRPr="002E0FD8">
        <w:rPr>
          <w:sz w:val="24"/>
        </w:rPr>
        <w:t xml:space="preserve">Рабочий запас товаров должен располагаться на прилавке </w:t>
      </w:r>
      <w:r w:rsidR="0065556A">
        <w:rPr>
          <w:sz w:val="24"/>
        </w:rPr>
        <w:t xml:space="preserve">и за продавцом в средней части </w:t>
      </w:r>
      <w:proofErr w:type="spellStart"/>
      <w:r w:rsidRPr="002E0FD8">
        <w:rPr>
          <w:sz w:val="24"/>
        </w:rPr>
        <w:t>пристен</w:t>
      </w:r>
      <w:r w:rsidR="00107208" w:rsidRPr="002E0FD8">
        <w:rPr>
          <w:sz w:val="24"/>
        </w:rPr>
        <w:t>ного</w:t>
      </w:r>
      <w:proofErr w:type="spellEnd"/>
      <w:r w:rsidR="00107208" w:rsidRPr="002E0FD8">
        <w:rPr>
          <w:sz w:val="24"/>
        </w:rPr>
        <w:t xml:space="preserve"> оборудования в радиусе максимальной д</w:t>
      </w:r>
      <w:r w:rsidRPr="002E0FD8">
        <w:rPr>
          <w:sz w:val="24"/>
        </w:rPr>
        <w:t>осягаемости.</w:t>
      </w:r>
    </w:p>
    <w:p w:rsidR="00107208" w:rsidRPr="002E0FD8" w:rsidRDefault="00D61BC3" w:rsidP="007457DD">
      <w:pPr>
        <w:pStyle w:val="a4"/>
        <w:numPr>
          <w:ilvl w:val="0"/>
          <w:numId w:val="9"/>
        </w:numPr>
        <w:ind w:left="0" w:firstLine="709"/>
        <w:jc w:val="both"/>
        <w:rPr>
          <w:sz w:val="24"/>
        </w:rPr>
      </w:pPr>
      <w:r w:rsidRPr="002E0FD8">
        <w:rPr>
          <w:sz w:val="24"/>
        </w:rPr>
        <w:t>Порожняя тара должна убираться с рабочего места и складироваться в спец</w:t>
      </w:r>
      <w:r w:rsidR="00107208" w:rsidRPr="002E0FD8">
        <w:rPr>
          <w:sz w:val="24"/>
        </w:rPr>
        <w:t>иально</w:t>
      </w:r>
      <w:r w:rsidRPr="002E0FD8">
        <w:rPr>
          <w:sz w:val="24"/>
        </w:rPr>
        <w:t xml:space="preserve"> отведенных местах.</w:t>
      </w:r>
    </w:p>
    <w:p w:rsidR="002E0FD8" w:rsidRDefault="00107208" w:rsidP="007457DD">
      <w:pPr>
        <w:pStyle w:val="a4"/>
        <w:numPr>
          <w:ilvl w:val="0"/>
          <w:numId w:val="9"/>
        </w:numPr>
        <w:ind w:left="0" w:firstLine="709"/>
        <w:jc w:val="both"/>
        <w:rPr>
          <w:sz w:val="24"/>
        </w:rPr>
      </w:pPr>
      <w:r w:rsidRPr="002E0FD8">
        <w:rPr>
          <w:sz w:val="24"/>
        </w:rPr>
        <w:t>П</w:t>
      </w:r>
      <w:r w:rsidR="00D61BC3" w:rsidRPr="002E0FD8">
        <w:rPr>
          <w:sz w:val="24"/>
        </w:rPr>
        <w:t>ри использовании оборудования для нарезки гастро</w:t>
      </w:r>
      <w:r w:rsidRPr="002E0FD8">
        <w:rPr>
          <w:sz w:val="24"/>
        </w:rPr>
        <w:t>номических продуктов необходимо:</w:t>
      </w:r>
    </w:p>
    <w:p w:rsidR="002E0FD8" w:rsidRDefault="00D61BC3" w:rsidP="007457DD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</w:rPr>
      </w:pPr>
      <w:r w:rsidRPr="002E0FD8">
        <w:rPr>
          <w:sz w:val="24"/>
        </w:rPr>
        <w:t>устанавливать рабочую поверхность так, чтобы движущие</w:t>
      </w:r>
      <w:r w:rsidR="0059312B" w:rsidRPr="002E0FD8">
        <w:rPr>
          <w:sz w:val="24"/>
        </w:rPr>
        <w:t>ся</w:t>
      </w:r>
      <w:r w:rsidRPr="002E0FD8">
        <w:rPr>
          <w:sz w:val="24"/>
        </w:rPr>
        <w:t xml:space="preserve"> части не выступа</w:t>
      </w:r>
      <w:r w:rsidR="00107208" w:rsidRPr="002E0FD8">
        <w:rPr>
          <w:sz w:val="24"/>
        </w:rPr>
        <w:t>ли за пределы этой поверхности;</w:t>
      </w:r>
    </w:p>
    <w:p w:rsidR="002E0FD8" w:rsidRDefault="00D61BC3" w:rsidP="007457DD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</w:rPr>
      </w:pPr>
      <w:r w:rsidRPr="002E0FD8">
        <w:rPr>
          <w:sz w:val="24"/>
        </w:rPr>
        <w:t>не допускается поддерживать продукт в лотке рукой или</w:t>
      </w:r>
      <w:r w:rsidR="00107208" w:rsidRPr="002E0FD8">
        <w:rPr>
          <w:sz w:val="24"/>
        </w:rPr>
        <w:t xml:space="preserve"> какими-</w:t>
      </w:r>
      <w:r w:rsidRPr="002E0FD8">
        <w:rPr>
          <w:sz w:val="24"/>
        </w:rPr>
        <w:t>либо пр</w:t>
      </w:r>
      <w:r w:rsidR="00107208" w:rsidRPr="002E0FD8">
        <w:rPr>
          <w:sz w:val="24"/>
        </w:rPr>
        <w:t>едметами во время работы машины;</w:t>
      </w:r>
    </w:p>
    <w:p w:rsidR="00D61BC3" w:rsidRPr="002E0FD8" w:rsidRDefault="00D61BC3" w:rsidP="007457DD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</w:rPr>
      </w:pPr>
      <w:r w:rsidRPr="002E0FD8">
        <w:rPr>
          <w:sz w:val="24"/>
        </w:rPr>
        <w:t xml:space="preserve">очищать нож </w:t>
      </w:r>
      <w:r w:rsidR="0059312B" w:rsidRPr="002E0FD8">
        <w:rPr>
          <w:sz w:val="24"/>
        </w:rPr>
        <w:t xml:space="preserve">от </w:t>
      </w:r>
      <w:r w:rsidRPr="002E0FD8">
        <w:rPr>
          <w:sz w:val="24"/>
        </w:rPr>
        <w:t xml:space="preserve">засаливания следует с помощью чистой салфетки. </w:t>
      </w:r>
    </w:p>
    <w:p w:rsidR="002E0FD8" w:rsidRDefault="0059312B" w:rsidP="007457DD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</w:rPr>
      </w:pPr>
      <w:r w:rsidRPr="002E0FD8">
        <w:rPr>
          <w:sz w:val="24"/>
        </w:rPr>
        <w:lastRenderedPageBreak/>
        <w:t>При использовании хлеборезки:</w:t>
      </w:r>
    </w:p>
    <w:p w:rsidR="002E0FD8" w:rsidRDefault="00D61BC3" w:rsidP="007457D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</w:rPr>
      </w:pPr>
      <w:r w:rsidRPr="002E0FD8">
        <w:rPr>
          <w:sz w:val="24"/>
        </w:rPr>
        <w:t>механизм подачи хлеба под нарезку и приемный лоток должны иметь откидные защитные крышки, оборудован</w:t>
      </w:r>
      <w:r w:rsidR="0059312B" w:rsidRPr="002E0FD8">
        <w:rPr>
          <w:sz w:val="24"/>
        </w:rPr>
        <w:t>ные блокировочными устройствами;</w:t>
      </w:r>
    </w:p>
    <w:p w:rsidR="002E0FD8" w:rsidRDefault="00D61BC3" w:rsidP="007457D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</w:rPr>
      </w:pPr>
      <w:r w:rsidRPr="002E0FD8">
        <w:rPr>
          <w:sz w:val="24"/>
        </w:rPr>
        <w:t>машина должна иметь тормозное устройство</w:t>
      </w:r>
      <w:r w:rsidR="0059312B" w:rsidRPr="002E0FD8">
        <w:rPr>
          <w:sz w:val="24"/>
        </w:rPr>
        <w:t xml:space="preserve"> </w:t>
      </w:r>
      <w:r w:rsidRPr="002E0FD8">
        <w:rPr>
          <w:sz w:val="24"/>
        </w:rPr>
        <w:t>для ножа, не допускающее его са</w:t>
      </w:r>
      <w:r w:rsidR="0059312B" w:rsidRPr="002E0FD8">
        <w:rPr>
          <w:sz w:val="24"/>
        </w:rPr>
        <w:t>мо</w:t>
      </w:r>
      <w:r w:rsidRPr="002E0FD8">
        <w:rPr>
          <w:sz w:val="24"/>
        </w:rPr>
        <w:t>произвольное проворачиван</w:t>
      </w:r>
      <w:r w:rsidR="0059312B" w:rsidRPr="002E0FD8">
        <w:rPr>
          <w:sz w:val="24"/>
        </w:rPr>
        <w:t>ие при открытых защитных щитках;</w:t>
      </w:r>
    </w:p>
    <w:p w:rsidR="002E0FD8" w:rsidRDefault="00D61BC3" w:rsidP="007457D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</w:rPr>
      </w:pPr>
      <w:r w:rsidRPr="002E0FD8">
        <w:rPr>
          <w:sz w:val="24"/>
        </w:rPr>
        <w:t xml:space="preserve">перед включением машины в работу </w:t>
      </w:r>
      <w:r w:rsidR="0059312B" w:rsidRPr="002E0FD8">
        <w:rPr>
          <w:sz w:val="24"/>
        </w:rPr>
        <w:t xml:space="preserve">необходимо </w:t>
      </w:r>
      <w:r w:rsidRPr="002E0FD8">
        <w:rPr>
          <w:sz w:val="24"/>
        </w:rPr>
        <w:t>проверить правильность сборки, убедиться в отсутствии посторонних предметов под ножом, в лотках, включить машину на холостой ход и убедиться в правильности вращения</w:t>
      </w:r>
      <w:r w:rsidR="0059312B" w:rsidRPr="002E0FD8">
        <w:rPr>
          <w:sz w:val="24"/>
        </w:rPr>
        <w:t xml:space="preserve"> ножа;</w:t>
      </w:r>
    </w:p>
    <w:p w:rsidR="00D61BC3" w:rsidRPr="002E0FD8" w:rsidRDefault="00D61BC3" w:rsidP="007457D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</w:rPr>
      </w:pPr>
      <w:r w:rsidRPr="002E0FD8">
        <w:rPr>
          <w:sz w:val="24"/>
        </w:rPr>
        <w:t>очистку машины проводить тол</w:t>
      </w:r>
      <w:r w:rsidR="0059312B" w:rsidRPr="002E0FD8">
        <w:rPr>
          <w:sz w:val="24"/>
        </w:rPr>
        <w:t>ь</w:t>
      </w:r>
      <w:r w:rsidRPr="002E0FD8">
        <w:rPr>
          <w:sz w:val="24"/>
        </w:rPr>
        <w:t xml:space="preserve">ко </w:t>
      </w:r>
      <w:r w:rsidR="0059312B" w:rsidRPr="002E0FD8">
        <w:rPr>
          <w:sz w:val="24"/>
        </w:rPr>
        <w:t>после</w:t>
      </w:r>
      <w:r w:rsidRPr="002E0FD8">
        <w:rPr>
          <w:sz w:val="24"/>
        </w:rPr>
        <w:t xml:space="preserve"> отключени</w:t>
      </w:r>
      <w:r w:rsidR="0059312B" w:rsidRPr="002E0FD8">
        <w:rPr>
          <w:sz w:val="24"/>
        </w:rPr>
        <w:t>я ее от электросети.</w:t>
      </w:r>
    </w:p>
    <w:p w:rsidR="0059312B" w:rsidRPr="002E0FD8" w:rsidRDefault="00D61BC3" w:rsidP="007457DD">
      <w:pPr>
        <w:pStyle w:val="a4"/>
        <w:numPr>
          <w:ilvl w:val="0"/>
          <w:numId w:val="9"/>
        </w:numPr>
        <w:ind w:left="0" w:firstLine="709"/>
        <w:jc w:val="both"/>
        <w:rPr>
          <w:sz w:val="24"/>
        </w:rPr>
      </w:pPr>
      <w:r w:rsidRPr="002E0FD8">
        <w:rPr>
          <w:sz w:val="24"/>
        </w:rPr>
        <w:t xml:space="preserve">Для снятия </w:t>
      </w:r>
      <w:r w:rsidR="0059312B" w:rsidRPr="002E0FD8">
        <w:rPr>
          <w:sz w:val="24"/>
        </w:rPr>
        <w:t>продуктов</w:t>
      </w:r>
      <w:r w:rsidRPr="002E0FD8">
        <w:rPr>
          <w:sz w:val="24"/>
        </w:rPr>
        <w:t xml:space="preserve"> с верхних полок использ</w:t>
      </w:r>
      <w:r w:rsidR="0059312B" w:rsidRPr="002E0FD8">
        <w:rPr>
          <w:sz w:val="24"/>
        </w:rPr>
        <w:t>овать</w:t>
      </w:r>
      <w:r w:rsidRPr="002E0FD8">
        <w:rPr>
          <w:sz w:val="24"/>
        </w:rPr>
        <w:t xml:space="preserve"> стремянки, которые должны </w:t>
      </w:r>
      <w:r w:rsidR="0059312B" w:rsidRPr="002E0FD8">
        <w:rPr>
          <w:sz w:val="24"/>
        </w:rPr>
        <w:t>быть в исправном состоянии и своевременно испытываться</w:t>
      </w:r>
      <w:r w:rsidRPr="002E0FD8">
        <w:rPr>
          <w:sz w:val="24"/>
        </w:rPr>
        <w:t>.</w:t>
      </w:r>
    </w:p>
    <w:p w:rsidR="0059312B" w:rsidRPr="002E0FD8" w:rsidRDefault="00D61BC3" w:rsidP="007457DD">
      <w:pPr>
        <w:pStyle w:val="a4"/>
        <w:numPr>
          <w:ilvl w:val="0"/>
          <w:numId w:val="9"/>
        </w:numPr>
        <w:ind w:left="0" w:firstLine="709"/>
        <w:jc w:val="both"/>
        <w:rPr>
          <w:sz w:val="24"/>
        </w:rPr>
      </w:pPr>
      <w:r w:rsidRPr="002E0FD8">
        <w:rPr>
          <w:sz w:val="24"/>
        </w:rPr>
        <w:t>Разрешается перен</w:t>
      </w:r>
      <w:r w:rsidR="0059312B" w:rsidRPr="002E0FD8">
        <w:rPr>
          <w:sz w:val="24"/>
        </w:rPr>
        <w:t xml:space="preserve">осить груз весом не более 10 кг – </w:t>
      </w:r>
      <w:r w:rsidR="0065556A">
        <w:rPr>
          <w:sz w:val="24"/>
        </w:rPr>
        <w:t xml:space="preserve">для женщин, </w:t>
      </w:r>
      <w:r w:rsidRPr="002E0FD8">
        <w:rPr>
          <w:sz w:val="24"/>
        </w:rPr>
        <w:t>50</w:t>
      </w:r>
      <w:r w:rsidR="0059312B" w:rsidRPr="002E0FD8">
        <w:rPr>
          <w:sz w:val="24"/>
        </w:rPr>
        <w:t xml:space="preserve"> </w:t>
      </w:r>
      <w:r w:rsidRPr="002E0FD8">
        <w:rPr>
          <w:sz w:val="24"/>
        </w:rPr>
        <w:t>кг –</w:t>
      </w:r>
      <w:r w:rsidR="0059312B" w:rsidRPr="002E0FD8">
        <w:rPr>
          <w:sz w:val="24"/>
        </w:rPr>
        <w:t xml:space="preserve"> </w:t>
      </w:r>
      <w:r w:rsidRPr="002E0FD8">
        <w:rPr>
          <w:sz w:val="24"/>
        </w:rPr>
        <w:t>для мужчин.</w:t>
      </w:r>
    </w:p>
    <w:p w:rsidR="0059312B" w:rsidRPr="002E0FD8" w:rsidRDefault="00D61BC3" w:rsidP="007457DD">
      <w:pPr>
        <w:pStyle w:val="a4"/>
        <w:numPr>
          <w:ilvl w:val="0"/>
          <w:numId w:val="9"/>
        </w:numPr>
        <w:ind w:left="0" w:firstLine="709"/>
        <w:jc w:val="both"/>
        <w:rPr>
          <w:sz w:val="24"/>
        </w:rPr>
      </w:pPr>
      <w:r w:rsidRPr="002E0FD8">
        <w:rPr>
          <w:sz w:val="24"/>
        </w:rPr>
        <w:t>При переноске продуктов в жесткой таре необходимо пользоваться рукавицами.</w:t>
      </w:r>
    </w:p>
    <w:p w:rsidR="0059312B" w:rsidRPr="002E0FD8" w:rsidRDefault="0059312B" w:rsidP="007457DD">
      <w:pPr>
        <w:pStyle w:val="a4"/>
        <w:numPr>
          <w:ilvl w:val="0"/>
          <w:numId w:val="9"/>
        </w:numPr>
        <w:ind w:left="0" w:firstLine="709"/>
        <w:jc w:val="both"/>
        <w:rPr>
          <w:sz w:val="24"/>
        </w:rPr>
      </w:pPr>
      <w:r w:rsidRPr="002E0FD8">
        <w:rPr>
          <w:sz w:val="24"/>
        </w:rPr>
        <w:t>При разливе масла, жира на пол</w:t>
      </w:r>
      <w:r w:rsidR="00D61BC3" w:rsidRPr="002E0FD8">
        <w:rPr>
          <w:sz w:val="24"/>
        </w:rPr>
        <w:t xml:space="preserve">, </w:t>
      </w:r>
      <w:r w:rsidRPr="002E0FD8">
        <w:rPr>
          <w:sz w:val="24"/>
        </w:rPr>
        <w:t>падении</w:t>
      </w:r>
      <w:r w:rsidR="00D61BC3" w:rsidRPr="002E0FD8">
        <w:rPr>
          <w:sz w:val="24"/>
        </w:rPr>
        <w:t xml:space="preserve"> продуктов</w:t>
      </w:r>
      <w:r w:rsidRPr="002E0FD8">
        <w:rPr>
          <w:sz w:val="24"/>
        </w:rPr>
        <w:t xml:space="preserve"> следует</w:t>
      </w:r>
      <w:r w:rsidR="00D61BC3" w:rsidRPr="002E0FD8">
        <w:rPr>
          <w:sz w:val="24"/>
        </w:rPr>
        <w:t xml:space="preserve"> немедленно убрать и протереть сухой тряпкой.</w:t>
      </w:r>
    </w:p>
    <w:p w:rsidR="0065556A" w:rsidRDefault="0065556A" w:rsidP="007457DD">
      <w:pPr>
        <w:pStyle w:val="ConsNormal"/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FA1" w:rsidRPr="00D003F6" w:rsidRDefault="0065556A" w:rsidP="007457DD">
      <w:pPr>
        <w:pStyle w:val="ConsNormal"/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</w:t>
      </w:r>
      <w:r w:rsidRPr="00D003F6">
        <w:rPr>
          <w:rFonts w:ascii="Times New Roman" w:hAnsi="Times New Roman" w:cs="Times New Roman"/>
          <w:b/>
          <w:sz w:val="24"/>
          <w:szCs w:val="24"/>
        </w:rPr>
        <w:t>ребования охраны труда в аварийных ситуациях</w:t>
      </w:r>
    </w:p>
    <w:p w:rsidR="002E0FD8" w:rsidRPr="00471338" w:rsidRDefault="00D61BC3" w:rsidP="007457DD">
      <w:pPr>
        <w:pStyle w:val="a4"/>
        <w:numPr>
          <w:ilvl w:val="0"/>
          <w:numId w:val="15"/>
        </w:numPr>
        <w:ind w:left="0" w:firstLine="709"/>
        <w:jc w:val="both"/>
        <w:rPr>
          <w:sz w:val="24"/>
        </w:rPr>
      </w:pPr>
      <w:r w:rsidRPr="00471338">
        <w:rPr>
          <w:sz w:val="24"/>
        </w:rPr>
        <w:t>Если на металлических частях оборудования обн</w:t>
      </w:r>
      <w:r w:rsidR="002E0FD8" w:rsidRPr="00471338">
        <w:rPr>
          <w:sz w:val="24"/>
        </w:rPr>
        <w:t xml:space="preserve">аружено напряжение (ощущение электрического </w:t>
      </w:r>
      <w:r w:rsidRPr="00471338">
        <w:rPr>
          <w:sz w:val="24"/>
        </w:rPr>
        <w:t xml:space="preserve">тока), электродвигатель работает на две фазы (гудит), заземляющий провод оборван, </w:t>
      </w:r>
      <w:r w:rsidR="002E0FD8" w:rsidRPr="00471338">
        <w:rPr>
          <w:sz w:val="24"/>
        </w:rPr>
        <w:t>необходимо немедленно</w:t>
      </w:r>
      <w:r w:rsidRPr="00471338">
        <w:rPr>
          <w:sz w:val="24"/>
        </w:rPr>
        <w:t xml:space="preserve"> остановить машину и доложить об этом руководству.</w:t>
      </w:r>
    </w:p>
    <w:p w:rsidR="002E0FD8" w:rsidRPr="00471338" w:rsidRDefault="00D61BC3" w:rsidP="007457DD">
      <w:pPr>
        <w:pStyle w:val="a4"/>
        <w:numPr>
          <w:ilvl w:val="0"/>
          <w:numId w:val="15"/>
        </w:numPr>
        <w:ind w:left="0" w:firstLine="709"/>
        <w:jc w:val="both"/>
        <w:rPr>
          <w:sz w:val="24"/>
        </w:rPr>
      </w:pPr>
      <w:r w:rsidRPr="00471338">
        <w:rPr>
          <w:sz w:val="24"/>
        </w:rPr>
        <w:t>При обнаружении неисправност</w:t>
      </w:r>
      <w:r w:rsidR="002E0FD8" w:rsidRPr="00471338">
        <w:rPr>
          <w:sz w:val="24"/>
        </w:rPr>
        <w:t>ей</w:t>
      </w:r>
      <w:r w:rsidRPr="00471338">
        <w:rPr>
          <w:sz w:val="24"/>
        </w:rPr>
        <w:t xml:space="preserve"> в работе оборудования, самопроизвольной остановке, аварии необходимо отключить электропитание, сообщить об этом ответственному лицу и до устранения неисправност</w:t>
      </w:r>
      <w:r w:rsidR="002E0FD8" w:rsidRPr="00471338">
        <w:rPr>
          <w:sz w:val="24"/>
        </w:rPr>
        <w:t>ей</w:t>
      </w:r>
      <w:r w:rsidRPr="00471338">
        <w:rPr>
          <w:sz w:val="24"/>
        </w:rPr>
        <w:t xml:space="preserve"> не включать.</w:t>
      </w:r>
    </w:p>
    <w:p w:rsidR="00D61BC3" w:rsidRPr="00471338" w:rsidRDefault="00D61BC3" w:rsidP="007457DD">
      <w:pPr>
        <w:pStyle w:val="a4"/>
        <w:numPr>
          <w:ilvl w:val="0"/>
          <w:numId w:val="15"/>
        </w:numPr>
        <w:ind w:left="0" w:firstLine="709"/>
        <w:jc w:val="both"/>
        <w:rPr>
          <w:sz w:val="24"/>
        </w:rPr>
      </w:pPr>
      <w:r w:rsidRPr="00471338">
        <w:rPr>
          <w:sz w:val="24"/>
        </w:rPr>
        <w:t xml:space="preserve">При </w:t>
      </w:r>
      <w:r w:rsidR="002E0FD8" w:rsidRPr="00471338">
        <w:rPr>
          <w:sz w:val="24"/>
        </w:rPr>
        <w:t>несчастном случае</w:t>
      </w:r>
      <w:r w:rsidRPr="00471338">
        <w:rPr>
          <w:sz w:val="24"/>
        </w:rPr>
        <w:t xml:space="preserve"> </w:t>
      </w:r>
      <w:r w:rsidR="002E0FD8" w:rsidRPr="00471338">
        <w:rPr>
          <w:sz w:val="24"/>
        </w:rPr>
        <w:t>необходимо оказать пострадавшему первую доврачебную помощь, при необходимости вызвать бригаду скорой помощи по телефону 103, по возможности сохранить обстановку, какой она была на момент происшествия, если это не приведет к аварии или травмированию других людей,</w:t>
      </w:r>
      <w:r w:rsidRPr="00471338">
        <w:rPr>
          <w:sz w:val="24"/>
        </w:rPr>
        <w:t xml:space="preserve"> постав</w:t>
      </w:r>
      <w:r w:rsidR="00471338" w:rsidRPr="00471338">
        <w:rPr>
          <w:sz w:val="24"/>
        </w:rPr>
        <w:t>ить в известность руководство.</w:t>
      </w:r>
    </w:p>
    <w:p w:rsidR="00471338" w:rsidRPr="00471338" w:rsidRDefault="00471338" w:rsidP="007457DD">
      <w:pPr>
        <w:pStyle w:val="a4"/>
        <w:numPr>
          <w:ilvl w:val="0"/>
          <w:numId w:val="15"/>
        </w:numPr>
        <w:ind w:left="0" w:firstLine="709"/>
        <w:jc w:val="both"/>
        <w:rPr>
          <w:sz w:val="24"/>
        </w:rPr>
      </w:pPr>
      <w:r w:rsidRPr="00471338">
        <w:rPr>
          <w:sz w:val="24"/>
        </w:rPr>
        <w:t>Если работник пострадал сам, необходимо по возможности оказать самому себе доврачебную помощь (по принципу самопомощи) и поставить в известность руководство.</w:t>
      </w:r>
    </w:p>
    <w:p w:rsidR="00D61BC3" w:rsidRPr="00471338" w:rsidRDefault="00D61BC3" w:rsidP="007457DD">
      <w:pPr>
        <w:pStyle w:val="a4"/>
        <w:numPr>
          <w:ilvl w:val="0"/>
          <w:numId w:val="15"/>
        </w:numPr>
        <w:ind w:left="0" w:firstLine="709"/>
        <w:jc w:val="both"/>
        <w:rPr>
          <w:sz w:val="24"/>
        </w:rPr>
      </w:pPr>
      <w:r w:rsidRPr="00471338">
        <w:rPr>
          <w:sz w:val="24"/>
        </w:rPr>
        <w:t xml:space="preserve">При обнаружении </w:t>
      </w:r>
      <w:r w:rsidR="00471338" w:rsidRPr="00471338">
        <w:rPr>
          <w:sz w:val="24"/>
        </w:rPr>
        <w:t xml:space="preserve">возгорания </w:t>
      </w:r>
      <w:r w:rsidRPr="00471338">
        <w:rPr>
          <w:sz w:val="24"/>
        </w:rPr>
        <w:t xml:space="preserve">необходимо вызвать пожарную </w:t>
      </w:r>
      <w:r w:rsidR="00471338" w:rsidRPr="00471338">
        <w:rPr>
          <w:sz w:val="24"/>
        </w:rPr>
        <w:t>бригаду</w:t>
      </w:r>
      <w:r w:rsidRPr="00471338">
        <w:rPr>
          <w:sz w:val="24"/>
        </w:rPr>
        <w:t xml:space="preserve"> по телефону </w:t>
      </w:r>
      <w:r w:rsidR="00471338" w:rsidRPr="00471338">
        <w:rPr>
          <w:sz w:val="24"/>
        </w:rPr>
        <w:t>101</w:t>
      </w:r>
      <w:r w:rsidRPr="00471338">
        <w:rPr>
          <w:sz w:val="24"/>
        </w:rPr>
        <w:t>,</w:t>
      </w:r>
      <w:r w:rsidR="00471338" w:rsidRPr="00471338">
        <w:rPr>
          <w:sz w:val="24"/>
        </w:rPr>
        <w:t xml:space="preserve"> </w:t>
      </w:r>
      <w:r w:rsidRPr="00471338">
        <w:rPr>
          <w:sz w:val="24"/>
        </w:rPr>
        <w:t>пост</w:t>
      </w:r>
      <w:r w:rsidR="00471338" w:rsidRPr="00471338">
        <w:rPr>
          <w:sz w:val="24"/>
        </w:rPr>
        <w:t>авить в известность руководство, эвакуировать посетителей на безопасное расстояние, приступить к тушению первичными средствами пожаротушения.</w:t>
      </w:r>
    </w:p>
    <w:p w:rsidR="0065556A" w:rsidRDefault="0065556A" w:rsidP="007457DD">
      <w:pPr>
        <w:pStyle w:val="ConsNormal"/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FA1" w:rsidRPr="007F4863" w:rsidRDefault="0065556A" w:rsidP="007457DD">
      <w:pPr>
        <w:pStyle w:val="ConsNormal"/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</w:t>
      </w:r>
      <w:r w:rsidRPr="007F4863">
        <w:rPr>
          <w:rFonts w:ascii="Times New Roman" w:hAnsi="Times New Roman" w:cs="Times New Roman"/>
          <w:b/>
          <w:sz w:val="24"/>
          <w:szCs w:val="24"/>
        </w:rPr>
        <w:t>ребования охраны труда по окончании работ</w:t>
      </w:r>
    </w:p>
    <w:p w:rsidR="00670FF7" w:rsidRPr="00670FF7" w:rsidRDefault="00D61BC3" w:rsidP="007457DD">
      <w:pPr>
        <w:pStyle w:val="a4"/>
        <w:numPr>
          <w:ilvl w:val="0"/>
          <w:numId w:val="16"/>
        </w:numPr>
        <w:ind w:left="0" w:firstLine="709"/>
        <w:jc w:val="both"/>
        <w:rPr>
          <w:sz w:val="24"/>
        </w:rPr>
      </w:pPr>
      <w:r w:rsidRPr="00670FF7">
        <w:rPr>
          <w:sz w:val="24"/>
        </w:rPr>
        <w:t>По окончании работ вс</w:t>
      </w:r>
      <w:r w:rsidR="00670FF7" w:rsidRPr="00670FF7">
        <w:rPr>
          <w:sz w:val="24"/>
        </w:rPr>
        <w:t>ё</w:t>
      </w:r>
      <w:r w:rsidRPr="00670FF7">
        <w:rPr>
          <w:sz w:val="24"/>
        </w:rPr>
        <w:t xml:space="preserve"> оборудование и механизмы </w:t>
      </w:r>
      <w:r w:rsidR="00670FF7" w:rsidRPr="00670FF7">
        <w:rPr>
          <w:sz w:val="24"/>
        </w:rPr>
        <w:t xml:space="preserve">необходимо </w:t>
      </w:r>
      <w:r w:rsidRPr="00670FF7">
        <w:rPr>
          <w:sz w:val="24"/>
        </w:rPr>
        <w:t>перев</w:t>
      </w:r>
      <w:r w:rsidR="00670FF7" w:rsidRPr="00670FF7">
        <w:rPr>
          <w:sz w:val="24"/>
        </w:rPr>
        <w:t>ести</w:t>
      </w:r>
      <w:r w:rsidRPr="00670FF7">
        <w:rPr>
          <w:sz w:val="24"/>
        </w:rPr>
        <w:t xml:space="preserve"> в положение, исключающее возможность их пуска посторонними лицами,</w:t>
      </w:r>
      <w:r w:rsidR="00670FF7" w:rsidRPr="00670FF7">
        <w:rPr>
          <w:sz w:val="24"/>
        </w:rPr>
        <w:t xml:space="preserve"> </w:t>
      </w:r>
      <w:r w:rsidRPr="00670FF7">
        <w:rPr>
          <w:sz w:val="24"/>
        </w:rPr>
        <w:t>электропитание отключ</w:t>
      </w:r>
      <w:r w:rsidR="00670FF7" w:rsidRPr="00670FF7">
        <w:rPr>
          <w:sz w:val="24"/>
        </w:rPr>
        <w:t>ить, оборудование привести в порядок</w:t>
      </w:r>
      <w:r w:rsidRPr="00670FF7">
        <w:rPr>
          <w:sz w:val="24"/>
        </w:rPr>
        <w:t>.</w:t>
      </w:r>
    </w:p>
    <w:p w:rsidR="00670FF7" w:rsidRPr="00670FF7" w:rsidRDefault="00670FF7" w:rsidP="007457DD">
      <w:pPr>
        <w:pStyle w:val="a4"/>
        <w:numPr>
          <w:ilvl w:val="0"/>
          <w:numId w:val="16"/>
        </w:numPr>
        <w:ind w:left="0" w:firstLine="709"/>
        <w:jc w:val="both"/>
        <w:rPr>
          <w:sz w:val="24"/>
        </w:rPr>
      </w:pPr>
      <w:r w:rsidRPr="00670FF7">
        <w:rPr>
          <w:sz w:val="24"/>
        </w:rPr>
        <w:t>Санитарная обработка</w:t>
      </w:r>
      <w:r w:rsidR="00D61BC3" w:rsidRPr="00670FF7">
        <w:rPr>
          <w:sz w:val="24"/>
        </w:rPr>
        <w:t xml:space="preserve">, разборка, чистка и мойка </w:t>
      </w:r>
      <w:r w:rsidRPr="00670FF7">
        <w:rPr>
          <w:sz w:val="24"/>
        </w:rPr>
        <w:t xml:space="preserve">оборудования </w:t>
      </w:r>
      <w:r w:rsidR="00D61BC3" w:rsidRPr="00670FF7">
        <w:rPr>
          <w:sz w:val="24"/>
        </w:rPr>
        <w:t>производ</w:t>
      </w:r>
      <w:r w:rsidRPr="00670FF7">
        <w:rPr>
          <w:sz w:val="24"/>
        </w:rPr>
        <w:t>ить</w:t>
      </w:r>
      <w:r w:rsidR="00D61BC3" w:rsidRPr="00670FF7">
        <w:rPr>
          <w:sz w:val="24"/>
        </w:rPr>
        <w:t xml:space="preserve"> только после отключения </w:t>
      </w:r>
      <w:r w:rsidRPr="00670FF7">
        <w:rPr>
          <w:sz w:val="24"/>
        </w:rPr>
        <w:t>его</w:t>
      </w:r>
      <w:r w:rsidR="00D61BC3" w:rsidRPr="00670FF7">
        <w:rPr>
          <w:sz w:val="24"/>
        </w:rPr>
        <w:t xml:space="preserve"> от электросети.</w:t>
      </w:r>
    </w:p>
    <w:p w:rsidR="00670FF7" w:rsidRPr="00670FF7" w:rsidRDefault="00670FF7" w:rsidP="007457DD">
      <w:pPr>
        <w:pStyle w:val="a4"/>
        <w:numPr>
          <w:ilvl w:val="0"/>
          <w:numId w:val="16"/>
        </w:numPr>
        <w:ind w:left="0" w:firstLine="709"/>
        <w:jc w:val="both"/>
        <w:rPr>
          <w:sz w:val="24"/>
        </w:rPr>
      </w:pPr>
      <w:r w:rsidRPr="00670FF7">
        <w:rPr>
          <w:sz w:val="24"/>
        </w:rPr>
        <w:t>Обо всех замечаниях в работе оборудования доложить своему руководителю. Запрещается самостоятельно проводить ремонт оборудования.</w:t>
      </w:r>
    </w:p>
    <w:p w:rsidR="00D61BC3" w:rsidRDefault="00D61BC3" w:rsidP="007457DD">
      <w:pPr>
        <w:pStyle w:val="a4"/>
        <w:numPr>
          <w:ilvl w:val="0"/>
          <w:numId w:val="16"/>
        </w:numPr>
        <w:ind w:left="0" w:firstLine="709"/>
        <w:jc w:val="both"/>
        <w:rPr>
          <w:sz w:val="24"/>
        </w:rPr>
      </w:pPr>
      <w:r w:rsidRPr="00670FF7">
        <w:rPr>
          <w:sz w:val="24"/>
        </w:rPr>
        <w:t>Снять</w:t>
      </w:r>
      <w:r w:rsidR="00670FF7" w:rsidRPr="00670FF7">
        <w:rPr>
          <w:sz w:val="24"/>
        </w:rPr>
        <w:t xml:space="preserve"> и убрать в отведенное место</w:t>
      </w:r>
      <w:r w:rsidRPr="00670FF7">
        <w:rPr>
          <w:sz w:val="24"/>
        </w:rPr>
        <w:t xml:space="preserve"> спецодежду</w:t>
      </w:r>
      <w:r w:rsidR="0065556A">
        <w:rPr>
          <w:sz w:val="24"/>
        </w:rPr>
        <w:t>, вымыть лицо и руки.</w:t>
      </w:r>
    </w:p>
    <w:p w:rsidR="005808BA" w:rsidRDefault="005808BA" w:rsidP="005808BA">
      <w:pPr>
        <w:pStyle w:val="a4"/>
        <w:ind w:left="709"/>
        <w:jc w:val="both"/>
        <w:rPr>
          <w:sz w:val="24"/>
        </w:rPr>
      </w:pPr>
    </w:p>
    <w:p w:rsidR="005808BA" w:rsidRPr="005808BA" w:rsidRDefault="005808BA" w:rsidP="005808BA">
      <w:pPr>
        <w:ind w:firstLine="709"/>
        <w:jc w:val="both"/>
        <w:rPr>
          <w:b/>
          <w:color w:val="000000"/>
          <w:sz w:val="24"/>
          <w:szCs w:val="24"/>
        </w:rPr>
      </w:pPr>
      <w:r w:rsidRPr="005808BA">
        <w:rPr>
          <w:b/>
          <w:color w:val="000000"/>
          <w:sz w:val="24"/>
          <w:szCs w:val="24"/>
        </w:rPr>
        <w:t>Разработал:</w:t>
      </w:r>
    </w:p>
    <w:p w:rsidR="005808BA" w:rsidRPr="005808BA" w:rsidRDefault="005808BA" w:rsidP="005808BA">
      <w:pPr>
        <w:ind w:firstLine="709"/>
        <w:jc w:val="both"/>
        <w:rPr>
          <w:color w:val="000000"/>
          <w:sz w:val="24"/>
          <w:szCs w:val="24"/>
        </w:rPr>
      </w:pPr>
    </w:p>
    <w:p w:rsidR="005808BA" w:rsidRPr="005808BA" w:rsidRDefault="005808BA" w:rsidP="005808BA">
      <w:pPr>
        <w:ind w:firstLine="709"/>
        <w:jc w:val="both"/>
        <w:rPr>
          <w:color w:val="000000"/>
          <w:sz w:val="24"/>
          <w:szCs w:val="24"/>
        </w:rPr>
      </w:pPr>
      <w:r w:rsidRPr="005808BA">
        <w:rPr>
          <w:color w:val="000000"/>
          <w:sz w:val="24"/>
          <w:szCs w:val="24"/>
        </w:rPr>
        <w:t>Специалист по охране труда                                                                К.И. Блошкина</w:t>
      </w:r>
    </w:p>
    <w:p w:rsidR="005808BA" w:rsidRPr="005808BA" w:rsidRDefault="005808BA" w:rsidP="005808BA">
      <w:pPr>
        <w:ind w:firstLine="709"/>
        <w:jc w:val="both"/>
        <w:rPr>
          <w:color w:val="000000"/>
          <w:sz w:val="24"/>
          <w:szCs w:val="24"/>
        </w:rPr>
      </w:pPr>
    </w:p>
    <w:p w:rsidR="005808BA" w:rsidRPr="005808BA" w:rsidRDefault="005808BA" w:rsidP="005808BA">
      <w:pPr>
        <w:ind w:firstLine="709"/>
        <w:jc w:val="both"/>
        <w:rPr>
          <w:b/>
          <w:color w:val="000000"/>
          <w:sz w:val="24"/>
          <w:szCs w:val="24"/>
        </w:rPr>
      </w:pPr>
      <w:r w:rsidRPr="005808BA">
        <w:rPr>
          <w:b/>
          <w:color w:val="000000"/>
          <w:sz w:val="24"/>
          <w:szCs w:val="24"/>
        </w:rPr>
        <w:t>Согласовано:</w:t>
      </w:r>
    </w:p>
    <w:p w:rsidR="005808BA" w:rsidRPr="005808BA" w:rsidRDefault="005808BA" w:rsidP="005808BA">
      <w:pPr>
        <w:ind w:firstLine="709"/>
        <w:jc w:val="both"/>
        <w:rPr>
          <w:color w:val="000000"/>
          <w:sz w:val="24"/>
          <w:szCs w:val="24"/>
        </w:rPr>
      </w:pPr>
    </w:p>
    <w:p w:rsidR="005808BA" w:rsidRPr="005808BA" w:rsidRDefault="005808BA" w:rsidP="005808BA">
      <w:pPr>
        <w:ind w:firstLine="709"/>
        <w:jc w:val="both"/>
        <w:rPr>
          <w:color w:val="000000"/>
          <w:sz w:val="24"/>
          <w:szCs w:val="24"/>
        </w:rPr>
      </w:pPr>
      <w:r w:rsidRPr="005808BA">
        <w:rPr>
          <w:color w:val="000000"/>
          <w:sz w:val="24"/>
          <w:szCs w:val="24"/>
        </w:rPr>
        <w:t>Проректор по Б и ОВ                                                                              О.Ю. Ильиных</w:t>
      </w:r>
    </w:p>
    <w:p w:rsidR="005808BA" w:rsidRPr="005808BA" w:rsidRDefault="005808BA" w:rsidP="005808BA">
      <w:pPr>
        <w:ind w:firstLine="709"/>
        <w:jc w:val="both"/>
        <w:rPr>
          <w:color w:val="000000"/>
          <w:sz w:val="24"/>
          <w:szCs w:val="24"/>
        </w:rPr>
      </w:pPr>
    </w:p>
    <w:p w:rsidR="005808BA" w:rsidRPr="005808BA" w:rsidRDefault="005808BA" w:rsidP="005808BA">
      <w:pPr>
        <w:ind w:firstLine="709"/>
        <w:jc w:val="both"/>
        <w:rPr>
          <w:color w:val="000000"/>
          <w:sz w:val="24"/>
          <w:szCs w:val="24"/>
        </w:rPr>
      </w:pPr>
      <w:r w:rsidRPr="005808BA">
        <w:rPr>
          <w:color w:val="000000"/>
          <w:sz w:val="24"/>
          <w:szCs w:val="24"/>
        </w:rPr>
        <w:t xml:space="preserve">Начальник УКБ                                                                                      Г.Л. Белозёров     </w:t>
      </w:r>
    </w:p>
    <w:p w:rsidR="005808BA" w:rsidRPr="005808BA" w:rsidRDefault="005808BA" w:rsidP="005808BA">
      <w:pPr>
        <w:ind w:firstLine="709"/>
        <w:jc w:val="both"/>
        <w:rPr>
          <w:color w:val="000000"/>
          <w:sz w:val="24"/>
          <w:szCs w:val="24"/>
        </w:rPr>
      </w:pPr>
    </w:p>
    <w:p w:rsidR="005808BA" w:rsidRPr="005808BA" w:rsidRDefault="005808BA" w:rsidP="005808BA">
      <w:pPr>
        <w:ind w:firstLine="709"/>
        <w:jc w:val="both"/>
        <w:rPr>
          <w:color w:val="000000"/>
          <w:sz w:val="24"/>
          <w:szCs w:val="24"/>
        </w:rPr>
      </w:pPr>
      <w:r w:rsidRPr="005808BA">
        <w:rPr>
          <w:color w:val="000000"/>
          <w:sz w:val="24"/>
          <w:szCs w:val="24"/>
        </w:rPr>
        <w:t xml:space="preserve">Начальник ООТ, ПБ, </w:t>
      </w:r>
      <w:proofErr w:type="spellStart"/>
      <w:r w:rsidRPr="005808BA">
        <w:rPr>
          <w:color w:val="000000"/>
          <w:sz w:val="24"/>
          <w:szCs w:val="24"/>
        </w:rPr>
        <w:t>ГОиЧС</w:t>
      </w:r>
      <w:proofErr w:type="spellEnd"/>
      <w:r w:rsidRPr="005808BA">
        <w:rPr>
          <w:color w:val="000000"/>
          <w:sz w:val="24"/>
          <w:szCs w:val="24"/>
        </w:rPr>
        <w:t xml:space="preserve">                                                                А.В. Чупин     </w:t>
      </w:r>
    </w:p>
    <w:p w:rsidR="005808BA" w:rsidRPr="005808BA" w:rsidRDefault="005808BA" w:rsidP="005808BA">
      <w:pPr>
        <w:ind w:firstLine="709"/>
        <w:jc w:val="both"/>
        <w:rPr>
          <w:color w:val="000000"/>
          <w:sz w:val="24"/>
          <w:szCs w:val="24"/>
        </w:rPr>
      </w:pPr>
    </w:p>
    <w:p w:rsidR="005808BA" w:rsidRPr="005808BA" w:rsidRDefault="005808BA" w:rsidP="005808BA">
      <w:pPr>
        <w:ind w:firstLine="709"/>
        <w:jc w:val="both"/>
        <w:rPr>
          <w:color w:val="000000"/>
          <w:sz w:val="24"/>
          <w:szCs w:val="24"/>
        </w:rPr>
      </w:pPr>
      <w:r w:rsidRPr="005808BA">
        <w:rPr>
          <w:color w:val="000000"/>
          <w:sz w:val="24"/>
          <w:szCs w:val="24"/>
        </w:rPr>
        <w:t xml:space="preserve">Председатель первичной </w:t>
      </w:r>
    </w:p>
    <w:p w:rsidR="005808BA" w:rsidRPr="005808BA" w:rsidRDefault="005808BA" w:rsidP="005808BA">
      <w:pPr>
        <w:ind w:firstLine="709"/>
        <w:jc w:val="both"/>
        <w:rPr>
          <w:color w:val="000000"/>
          <w:sz w:val="24"/>
          <w:szCs w:val="24"/>
        </w:rPr>
      </w:pPr>
      <w:r w:rsidRPr="005808BA">
        <w:rPr>
          <w:color w:val="000000"/>
          <w:sz w:val="24"/>
          <w:szCs w:val="24"/>
        </w:rPr>
        <w:t>профсоюзной организации                                                                  О.С. Терновой</w:t>
      </w:r>
    </w:p>
    <w:p w:rsidR="005808BA" w:rsidRDefault="005808BA">
      <w:pPr>
        <w:rPr>
          <w:color w:val="000000"/>
          <w:sz w:val="24"/>
        </w:rPr>
      </w:pPr>
      <w:r>
        <w:rPr>
          <w:sz w:val="24"/>
        </w:rPr>
        <w:br w:type="page"/>
      </w:r>
    </w:p>
    <w:p w:rsidR="005808BA" w:rsidRDefault="005808BA" w:rsidP="005808BA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5808BA" w:rsidTr="005808BA">
        <w:trPr>
          <w:gridAfter w:val="1"/>
          <w:wAfter w:w="191" w:type="dxa"/>
        </w:trPr>
        <w:tc>
          <w:tcPr>
            <w:tcW w:w="8944" w:type="dxa"/>
            <w:gridSpan w:val="5"/>
          </w:tcPr>
          <w:p w:rsidR="005808BA" w:rsidRDefault="005808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Инструкцию изучил и обязуюсь выполнять:</w:t>
            </w:r>
          </w:p>
          <w:p w:rsidR="005808BA" w:rsidRDefault="005808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08BA" w:rsidTr="005808B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08BA" w:rsidTr="005808B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 w:rsidP="005808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BA" w:rsidRDefault="005808B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808BA" w:rsidRDefault="005808BA" w:rsidP="005808BA">
      <w:pPr>
        <w:rPr>
          <w:rFonts w:asciiTheme="minorHAnsi"/>
          <w:color w:val="000000"/>
          <w:sz w:val="24"/>
          <w:szCs w:val="24"/>
          <w:lang w:val="en-US" w:eastAsia="en-US"/>
        </w:rPr>
      </w:pPr>
    </w:p>
    <w:sectPr w:rsidR="005808BA" w:rsidSect="005808BA">
      <w:pgSz w:w="12240" w:h="15840" w:code="1"/>
      <w:pgMar w:top="1134" w:right="850" w:bottom="851" w:left="170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1E3"/>
    <w:multiLevelType w:val="hybridMultilevel"/>
    <w:tmpl w:val="3E62BCC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8E1"/>
    <w:multiLevelType w:val="hybridMultilevel"/>
    <w:tmpl w:val="04F6BFA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04AF"/>
    <w:multiLevelType w:val="hybridMultilevel"/>
    <w:tmpl w:val="30A6DBBE"/>
    <w:lvl w:ilvl="0" w:tplc="CAE89F4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8676B"/>
    <w:multiLevelType w:val="hybridMultilevel"/>
    <w:tmpl w:val="796C91D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6247"/>
    <w:multiLevelType w:val="hybridMultilevel"/>
    <w:tmpl w:val="21703332"/>
    <w:lvl w:ilvl="0" w:tplc="CAE89F4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F531F"/>
    <w:multiLevelType w:val="hybridMultilevel"/>
    <w:tmpl w:val="268E8CD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1436"/>
    <w:multiLevelType w:val="hybridMultilevel"/>
    <w:tmpl w:val="0CB0092C"/>
    <w:lvl w:ilvl="0" w:tplc="FDFEB40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C0880"/>
    <w:multiLevelType w:val="hybridMultilevel"/>
    <w:tmpl w:val="474C8CC4"/>
    <w:lvl w:ilvl="0" w:tplc="94D4F04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02E43"/>
    <w:multiLevelType w:val="hybridMultilevel"/>
    <w:tmpl w:val="D51A08E8"/>
    <w:lvl w:ilvl="0" w:tplc="40B48A22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830AC"/>
    <w:multiLevelType w:val="hybridMultilevel"/>
    <w:tmpl w:val="0B004F94"/>
    <w:lvl w:ilvl="0" w:tplc="FDFEB40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47A56"/>
    <w:multiLevelType w:val="hybridMultilevel"/>
    <w:tmpl w:val="2DDCA98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06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96500F"/>
    <w:multiLevelType w:val="hybridMultilevel"/>
    <w:tmpl w:val="27265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682C58"/>
    <w:multiLevelType w:val="singleLevel"/>
    <w:tmpl w:val="C57E16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7C1631B7"/>
    <w:multiLevelType w:val="hybridMultilevel"/>
    <w:tmpl w:val="7F44CDDE"/>
    <w:lvl w:ilvl="0" w:tplc="CE4E3084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D0511"/>
    <w:multiLevelType w:val="multilevel"/>
    <w:tmpl w:val="F3CE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CEE0538"/>
    <w:multiLevelType w:val="hybridMultilevel"/>
    <w:tmpl w:val="C01A513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6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  <w:num w:numId="14">
    <w:abstractNumId w:val="18"/>
  </w:num>
  <w:num w:numId="15">
    <w:abstractNumId w:val="7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51"/>
    <w:rsid w:val="000F1568"/>
    <w:rsid w:val="00107208"/>
    <w:rsid w:val="0029071B"/>
    <w:rsid w:val="002E0FD8"/>
    <w:rsid w:val="003B30C3"/>
    <w:rsid w:val="00420955"/>
    <w:rsid w:val="00471338"/>
    <w:rsid w:val="005808BA"/>
    <w:rsid w:val="0059312B"/>
    <w:rsid w:val="0065556A"/>
    <w:rsid w:val="00670FF7"/>
    <w:rsid w:val="007457DD"/>
    <w:rsid w:val="00863FA1"/>
    <w:rsid w:val="0089298D"/>
    <w:rsid w:val="00901492"/>
    <w:rsid w:val="0098020E"/>
    <w:rsid w:val="009D6662"/>
    <w:rsid w:val="00B06F82"/>
    <w:rsid w:val="00D61BC3"/>
    <w:rsid w:val="00D839C9"/>
    <w:rsid w:val="00F77534"/>
    <w:rsid w:val="00F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0D121"/>
  <w15:chartTrackingRefBased/>
  <w15:docId w15:val="{8035B5C8-D6EC-4050-9411-69784BB5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FA1"/>
    <w:pPr>
      <w:keepNext/>
      <w:widowControl w:val="0"/>
      <w:spacing w:before="80" w:line="280" w:lineRule="exact"/>
      <w:ind w:left="3520" w:right="82"/>
      <w:jc w:val="center"/>
      <w:outlineLvl w:val="0"/>
    </w:pPr>
    <w:rPr>
      <w:rFonts w:ascii="Arial" w:hAnsi="Arial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32"/>
    </w:rPr>
  </w:style>
  <w:style w:type="paragraph" w:customStyle="1" w:styleId="ConsNormal">
    <w:name w:val="ConsNormal"/>
    <w:rsid w:val="00863FA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63FA1"/>
    <w:rPr>
      <w:rFonts w:ascii="Arial" w:hAnsi="Arial"/>
      <w:i/>
      <w:sz w:val="32"/>
    </w:rPr>
  </w:style>
  <w:style w:type="paragraph" w:styleId="a4">
    <w:name w:val="List Paragraph"/>
    <w:basedOn w:val="a"/>
    <w:uiPriority w:val="34"/>
    <w:qFormat/>
    <w:rsid w:val="0089298D"/>
    <w:pPr>
      <w:overflowPunct w:val="0"/>
      <w:autoSpaceDE w:val="0"/>
      <w:autoSpaceDN w:val="0"/>
      <w:adjustRightInd w:val="0"/>
      <w:ind w:left="720"/>
      <w:contextualSpacing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«ТОН»</vt:lpstr>
    </vt:vector>
  </TitlesOfParts>
  <Company>ОЛС-комплект</Company>
  <LinksUpToDate>false</LinksUpToDate>
  <CharactersWithSpaces>6466</CharactersWithSpaces>
  <SharedDoc>false</SharedDoc>
  <HLinks>
    <vt:vector size="6" baseType="variant">
      <vt:variant>
        <vt:i4>7537695</vt:i4>
      </vt:variant>
      <vt:variant>
        <vt:i4>0</vt:i4>
      </vt:variant>
      <vt:variant>
        <vt:i4>0</vt:i4>
      </vt:variant>
      <vt:variant>
        <vt:i4>5</vt:i4>
      </vt:variant>
      <vt:variant>
        <vt:lpwstr>http://инструкция-по-охране-труда.рф/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«ТОН»</dc:title>
  <dc:subject/>
  <dc:creator>Колесников С</dc:creator>
  <cp:keywords/>
  <cp:lastModifiedBy>Блошкина Ксения Ивановна</cp:lastModifiedBy>
  <cp:revision>3</cp:revision>
  <cp:lastPrinted>1998-07-06T07:10:00Z</cp:lastPrinted>
  <dcterms:created xsi:type="dcterms:W3CDTF">2022-02-21T08:11:00Z</dcterms:created>
  <dcterms:modified xsi:type="dcterms:W3CDTF">2022-03-01T08:38:00Z</dcterms:modified>
</cp:coreProperties>
</file>