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E3" w:rsidRPr="00620960" w:rsidRDefault="00620960" w:rsidP="002F62E3">
      <w:pPr>
        <w:spacing w:before="0" w:beforeAutospacing="0" w:after="0" w:afterAutospacing="0" w:line="360" w:lineRule="auto"/>
        <w:jc w:val="right"/>
        <w:rPr>
          <w:rFonts w:ascii="Times New Roman" w:eastAsia="Calibri" w:hAnsi="Times New Roman" w:cs="Times New Roman"/>
          <w:sz w:val="24"/>
        </w:rPr>
      </w:pPr>
      <w:r>
        <w:rPr>
          <w:rFonts w:ascii="Times New Roman" w:eastAsia="Calibri" w:hAnsi="Times New Roman" w:cs="Times New Roman"/>
          <w:sz w:val="24"/>
          <w:lang w:val="ru-RU"/>
        </w:rPr>
        <w:t xml:space="preserve">Приложение № </w:t>
      </w:r>
      <w:r>
        <w:rPr>
          <w:rFonts w:ascii="Times New Roman" w:eastAsia="Calibri" w:hAnsi="Times New Roman" w:cs="Times New Roman"/>
          <w:sz w:val="24"/>
        </w:rPr>
        <w:t>19</w:t>
      </w:r>
      <w:bookmarkStart w:id="0" w:name="_GoBack"/>
      <w:bookmarkEnd w:id="0"/>
    </w:p>
    <w:p w:rsidR="00D36D5F" w:rsidRPr="00256283" w:rsidRDefault="002F62E3" w:rsidP="002F62E3">
      <w:pPr>
        <w:spacing w:before="0" w:beforeAutospacing="0" w:after="0" w:afterAutospacing="0" w:line="360" w:lineRule="auto"/>
        <w:jc w:val="right"/>
        <w:rPr>
          <w:rFonts w:ascii="Times New Roman" w:eastAsia="Times New Roman" w:hAnsi="Times New Roman" w:cs="Times New Roman"/>
          <w:b/>
          <w:sz w:val="20"/>
          <w:szCs w:val="20"/>
          <w:lang w:val="ru-RU" w:eastAsia="ru-RU"/>
        </w:rPr>
      </w:pPr>
      <w:r w:rsidRPr="002F62E3">
        <w:rPr>
          <w:rFonts w:ascii="Times New Roman" w:eastAsia="Calibri" w:hAnsi="Times New Roman" w:cs="Times New Roman"/>
          <w:sz w:val="24"/>
          <w:lang w:val="ru-RU"/>
        </w:rPr>
        <w:t>Утверждено приказом ректора от ___.___.202__ № ___</w:t>
      </w:r>
    </w:p>
    <w:p w:rsidR="00495625" w:rsidRDefault="00495625" w:rsidP="00256283">
      <w:pPr>
        <w:spacing w:before="0" w:beforeAutospacing="0" w:after="0" w:afterAutospacing="0"/>
        <w:jc w:val="center"/>
        <w:rPr>
          <w:rFonts w:hAnsi="Times New Roman" w:cs="Times New Roman"/>
          <w:b/>
          <w:bCs/>
          <w:color w:val="000000"/>
          <w:sz w:val="24"/>
          <w:szCs w:val="24"/>
          <w:lang w:val="ru-RU"/>
        </w:rPr>
      </w:pPr>
    </w:p>
    <w:p w:rsidR="00FB519F" w:rsidRPr="009105A5" w:rsidRDefault="009105A5" w:rsidP="00256283">
      <w:pPr>
        <w:spacing w:before="0" w:beforeAutospacing="0" w:after="0" w:afterAutospacing="0"/>
        <w:jc w:val="center"/>
        <w:rPr>
          <w:rFonts w:hAnsi="Times New Roman" w:cs="Times New Roman"/>
          <w:color w:val="000000"/>
          <w:sz w:val="24"/>
          <w:szCs w:val="24"/>
          <w:lang w:val="ru-RU"/>
        </w:rPr>
      </w:pPr>
      <w:r w:rsidRPr="009105A5">
        <w:rPr>
          <w:rFonts w:hAnsi="Times New Roman" w:cs="Times New Roman"/>
          <w:b/>
          <w:bCs/>
          <w:color w:val="000000"/>
          <w:sz w:val="24"/>
          <w:szCs w:val="24"/>
          <w:lang w:val="ru-RU"/>
        </w:rPr>
        <w:t>Инструкция</w:t>
      </w:r>
      <w:r w:rsidR="00A532FE">
        <w:rPr>
          <w:rFonts w:hAnsi="Times New Roman" w:cs="Times New Roman"/>
          <w:b/>
          <w:bCs/>
          <w:color w:val="000000"/>
          <w:sz w:val="24"/>
          <w:szCs w:val="24"/>
          <w:lang w:val="ru-RU"/>
        </w:rPr>
        <w:t xml:space="preserve"> вводного</w:t>
      </w:r>
      <w:r w:rsidRPr="009105A5">
        <w:rPr>
          <w:rFonts w:hAnsi="Times New Roman" w:cs="Times New Roman"/>
          <w:b/>
          <w:bCs/>
          <w:color w:val="000000"/>
          <w:sz w:val="24"/>
          <w:szCs w:val="24"/>
          <w:lang w:val="ru-RU"/>
        </w:rPr>
        <w:t xml:space="preserve"> инструктажа</w:t>
      </w:r>
    </w:p>
    <w:p w:rsidR="00FB519F" w:rsidRDefault="009105A5" w:rsidP="00256283">
      <w:pPr>
        <w:spacing w:before="0" w:beforeAutospacing="0" w:after="0" w:afterAutospacing="0"/>
        <w:jc w:val="center"/>
        <w:rPr>
          <w:rFonts w:hAnsi="Times New Roman" w:cs="Times New Roman"/>
          <w:b/>
          <w:bCs/>
          <w:color w:val="000000"/>
          <w:sz w:val="24"/>
          <w:szCs w:val="24"/>
          <w:lang w:val="ru-RU"/>
        </w:rPr>
      </w:pPr>
      <w:r w:rsidRPr="009105A5">
        <w:rPr>
          <w:rFonts w:hAnsi="Times New Roman" w:cs="Times New Roman"/>
          <w:b/>
          <w:bCs/>
          <w:color w:val="000000"/>
          <w:sz w:val="24"/>
          <w:szCs w:val="24"/>
          <w:lang w:val="ru-RU"/>
        </w:rPr>
        <w:t xml:space="preserve">по охране труда </w:t>
      </w:r>
    </w:p>
    <w:p w:rsidR="00C42FCC" w:rsidRDefault="00C42FCC" w:rsidP="00256283">
      <w:pPr>
        <w:spacing w:before="0" w:beforeAutospacing="0" w:after="0" w:afterAutospacing="0"/>
        <w:jc w:val="center"/>
        <w:rPr>
          <w:rFonts w:hAnsi="Times New Roman" w:cs="Times New Roman"/>
          <w:color w:val="000000"/>
          <w:sz w:val="24"/>
          <w:szCs w:val="24"/>
          <w:lang w:val="ru-RU"/>
        </w:rPr>
      </w:pP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1.</w:t>
      </w:r>
      <w:r w:rsidR="009105A5" w:rsidRPr="00256283">
        <w:rPr>
          <w:rFonts w:hAnsi="Times New Roman" w:cs="Times New Roman"/>
          <w:b/>
          <w:bCs/>
          <w:color w:val="000000"/>
          <w:sz w:val="24"/>
          <w:szCs w:val="24"/>
          <w:lang w:val="ru-RU"/>
        </w:rPr>
        <w:t>Основные положения законодательства РФ об охране труда. Законодательство Российской Федерации, содержащее нормы охраны труда</w:t>
      </w:r>
      <w:r w:rsidRPr="00256283">
        <w:rPr>
          <w:rFonts w:hAnsi="Times New Roman" w:cs="Times New Roman"/>
          <w:b/>
          <w:bCs/>
          <w:color w:val="000000"/>
          <w:sz w:val="24"/>
          <w:szCs w:val="24"/>
          <w:lang w:val="ru-RU"/>
        </w:rPr>
        <w:t>:</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FB519F" w:rsidRPr="00C42FCC"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w:t>
      </w:r>
      <w:r w:rsidRPr="00C42FCC">
        <w:rPr>
          <w:rFonts w:hAnsi="Times New Roman" w:cs="Times New Roman"/>
          <w:color w:val="000000"/>
          <w:sz w:val="24"/>
          <w:szCs w:val="24"/>
          <w:lang w:val="ru-RU"/>
        </w:rPr>
        <w:t xml:space="preserve"> Статья 209 Трудового кодекса РФ. Охрана труда, основные понятия.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Вредный производственный фактор – производственный фактор, воздействие которого на работника может привести к его заболеванию.</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Опасный производственный фактор – производственный фактор, воздействие которого на работника может привести к его травме.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Регулирование трудовых отношений и иных непосредственно связанных с ними отношений в соответствии с Конституцией РФ, федеральными конституционными законами осуществляется трудовым законодательством (включая законодательство об охране труда) и иными нормативными правовыми актами, включающими нормы трудового права: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Трудовым кодексом РФ;</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указами Президента РФ;</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постановлениями Правительства РФ и нормативными правовыми актами федеральных органов исполнительной власти;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–законами и иными нормативными правовыми актами Волгоградской области;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актами органов местного самоуправления и локальными нормативными актами, содержащими нормы трудового права.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Обязанности по обеспечению безопасных условий и охраны труда в организации возлагаются на работодателя.</w:t>
      </w:r>
    </w:p>
    <w:p w:rsidR="00FB519F" w:rsidRPr="00D44CA5" w:rsidRDefault="009105A5" w:rsidP="00256283">
      <w:pPr>
        <w:spacing w:before="0" w:beforeAutospacing="0" w:after="0" w:afterAutospacing="0"/>
        <w:ind w:firstLine="567"/>
        <w:jc w:val="both"/>
        <w:rPr>
          <w:rFonts w:hAnsi="Times New Roman" w:cs="Times New Roman"/>
          <w:b/>
          <w:color w:val="000000"/>
          <w:sz w:val="24"/>
          <w:szCs w:val="24"/>
          <w:lang w:val="ru-RU"/>
        </w:rPr>
      </w:pPr>
      <w:r w:rsidRPr="00D44CA5">
        <w:rPr>
          <w:rFonts w:hAnsi="Times New Roman" w:cs="Times New Roman"/>
          <w:b/>
          <w:color w:val="000000"/>
          <w:sz w:val="24"/>
          <w:szCs w:val="24"/>
          <w:lang w:val="ru-RU"/>
        </w:rPr>
        <w:t xml:space="preserve">1.2. </w:t>
      </w:r>
      <w:r w:rsidRPr="00C42FCC">
        <w:rPr>
          <w:rFonts w:hAnsi="Times New Roman" w:cs="Times New Roman"/>
          <w:color w:val="000000"/>
          <w:sz w:val="24"/>
          <w:szCs w:val="24"/>
          <w:lang w:val="ru-RU"/>
        </w:rPr>
        <w:t>Работодатель обязан:</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sidR="004A24F0" w:rsidRPr="004A24F0">
        <w:rPr>
          <w:rFonts w:hAnsi="Times New Roman" w:cs="Times New Roman"/>
          <w:color w:val="000000"/>
          <w:sz w:val="24"/>
          <w:szCs w:val="24"/>
          <w:lang w:val="ru-RU"/>
        </w:rPr>
        <w:t xml:space="preserve"> </w:t>
      </w:r>
      <w:r w:rsidRPr="009105A5">
        <w:rPr>
          <w:rFonts w:hAnsi="Times New Roman" w:cs="Times New Roman"/>
          <w:color w:val="000000"/>
          <w:sz w:val="24"/>
          <w:szCs w:val="24"/>
          <w:lang w:val="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предоставлять работникам работу, обусловленную трудовым договором;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обеспечивать безопасность труда и условия, отвечающие требованиям охраны и гигиены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sidR="004A24F0" w:rsidRPr="00620960">
        <w:rPr>
          <w:rFonts w:hAnsi="Times New Roman" w:cs="Times New Roman"/>
          <w:color w:val="000000"/>
          <w:sz w:val="24"/>
          <w:szCs w:val="24"/>
          <w:lang w:val="ru-RU"/>
        </w:rPr>
        <w:t xml:space="preserve"> </w:t>
      </w:r>
      <w:r w:rsidRPr="009105A5">
        <w:rPr>
          <w:rFonts w:hAnsi="Times New Roman" w:cs="Times New Roman"/>
          <w:color w:val="000000"/>
          <w:sz w:val="24"/>
          <w:szCs w:val="24"/>
          <w:lang w:val="ru-RU"/>
        </w:rPr>
        <w:t>обеспечивать работникам равную оплату за труд равной ценности;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lastRenderedPageBreak/>
        <w:t>– выплачивать в полном размере причитающую работникам заработную плату в сроки, установленные Трудовым кодексом РФ, коллективным договором, Правилами внутреннего распорядка организации, трудовыми договорами;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вести коллективные переговоры, а также заключать коллективный договор в порядке, установленном Трудовым кодексом РФ;</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своевременно выполнять предписание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рассматривать представленные сведения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создать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обеспечивать бытовые нужды работников, связанные с исполнением ими трудовых обязанностей;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осуществлять обязательное социальное страхование работников в порядке, установленном федеральными законами;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 соответствии со статьей 76 Трудового кодекса РФ работодатель обязан отстранить от работы (не допускать к работе) работника: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появившегося на работе в состоянии алкогольного, наркотического или токсического опьянения;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не прошедшего в установленном порядке обучение и проверку знаний и навыков в области охраны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его вине, ему производится оплата за время отстранения от работы как за простой.</w:t>
      </w:r>
    </w:p>
    <w:p w:rsidR="00FB519F" w:rsidRPr="00D44CA5" w:rsidRDefault="009105A5" w:rsidP="00256283">
      <w:pPr>
        <w:spacing w:before="0" w:beforeAutospacing="0" w:after="0" w:afterAutospacing="0"/>
        <w:ind w:firstLine="567"/>
        <w:jc w:val="both"/>
        <w:rPr>
          <w:rFonts w:hAnsi="Times New Roman" w:cs="Times New Roman"/>
          <w:b/>
          <w:color w:val="000000"/>
          <w:sz w:val="24"/>
          <w:szCs w:val="24"/>
          <w:lang w:val="ru-RU"/>
        </w:rPr>
      </w:pPr>
      <w:r w:rsidRPr="00D44CA5">
        <w:rPr>
          <w:rFonts w:hAnsi="Times New Roman" w:cs="Times New Roman"/>
          <w:b/>
          <w:color w:val="000000"/>
          <w:sz w:val="24"/>
          <w:szCs w:val="24"/>
          <w:lang w:val="ru-RU"/>
        </w:rPr>
        <w:t xml:space="preserve">1.3. </w:t>
      </w:r>
      <w:r w:rsidRPr="00C42FCC">
        <w:rPr>
          <w:rFonts w:hAnsi="Times New Roman" w:cs="Times New Roman"/>
          <w:color w:val="000000"/>
          <w:sz w:val="24"/>
          <w:szCs w:val="24"/>
          <w:lang w:val="ru-RU"/>
        </w:rPr>
        <w:t>Работники обязаны: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правильно применять средства индивидуальной и коллективной защиты;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lastRenderedPageBreak/>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Статья 219 Трудового кодекса РФ. Право работника на труд в условиях, отвечающих требованиям охраны труда.</w:t>
      </w:r>
    </w:p>
    <w:p w:rsidR="00FB519F" w:rsidRPr="00256283" w:rsidRDefault="00256283" w:rsidP="00256283">
      <w:pPr>
        <w:spacing w:before="0" w:beforeAutospacing="0" w:after="0" w:afterAutospacing="0"/>
        <w:jc w:val="both"/>
        <w:rPr>
          <w:rFonts w:hAnsi="Times New Roman" w:cs="Times New Roman"/>
          <w:b/>
          <w:bCs/>
          <w:color w:val="000000"/>
          <w:sz w:val="24"/>
          <w:szCs w:val="24"/>
          <w:lang w:val="ru-RU"/>
        </w:rPr>
      </w:pPr>
      <w:r>
        <w:rPr>
          <w:rFonts w:hAnsi="Times New Roman" w:cs="Times New Roman"/>
          <w:b/>
          <w:bCs/>
          <w:color w:val="000000"/>
          <w:sz w:val="24"/>
          <w:szCs w:val="24"/>
          <w:lang w:val="ru-RU"/>
        </w:rPr>
        <w:t>2.</w:t>
      </w:r>
      <w:r w:rsidR="009105A5" w:rsidRPr="00256283">
        <w:rPr>
          <w:rFonts w:hAnsi="Times New Roman" w:cs="Times New Roman"/>
          <w:b/>
          <w:bCs/>
          <w:color w:val="000000"/>
          <w:sz w:val="24"/>
          <w:szCs w:val="24"/>
          <w:lang w:val="ru-RU"/>
        </w:rPr>
        <w:t xml:space="preserve">Трудовой договор. Рабочее время и время отдыха, охрана труда женщин и лиц моложе 18 лет, льготы и компенсации </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D44CA5">
        <w:rPr>
          <w:rFonts w:hAnsi="Times New Roman" w:cs="Times New Roman"/>
          <w:b/>
          <w:color w:val="000000"/>
          <w:sz w:val="24"/>
          <w:szCs w:val="24"/>
          <w:lang w:val="ru-RU"/>
        </w:rPr>
        <w:t xml:space="preserve">2.1. </w:t>
      </w:r>
      <w:r w:rsidRPr="00C42FCC">
        <w:rPr>
          <w:rFonts w:hAnsi="Times New Roman" w:cs="Times New Roman"/>
          <w:color w:val="000000"/>
          <w:sz w:val="24"/>
          <w:szCs w:val="24"/>
          <w:lang w:val="ru-RU"/>
        </w:rPr>
        <w:t>Трудовой договор</w:t>
      </w:r>
      <w:r w:rsidRPr="009105A5">
        <w:rPr>
          <w:rFonts w:hAnsi="Times New Roman" w:cs="Times New Roman"/>
          <w:color w:val="000000"/>
          <w:sz w:val="24"/>
          <w:szCs w:val="24"/>
          <w:lang w:val="ru-RU"/>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Трудовой договор заключается в письменной форме, составляется в двух экземплярах, каждый из которых подписывается сторонами.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должно соответствовать условиям заключенного трудового договора.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заверенную копию указанного приказа (распоряжения).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 приеме на работу работодатель обязан ознакомить работника с действующими в организации Правилами внутреннего трудового распорядка, инструкцией № 1 (настоящей инструкцией) и иными локальными нормативными актами, имеющими отношение к трудовой функции работника, коллективным договором, если таковой имеется.</w:t>
      </w:r>
    </w:p>
    <w:p w:rsidR="00FB519F" w:rsidRPr="00D44CA5" w:rsidRDefault="009105A5" w:rsidP="00256283">
      <w:pPr>
        <w:spacing w:before="0" w:beforeAutospacing="0" w:after="0" w:afterAutospacing="0"/>
        <w:ind w:firstLine="567"/>
        <w:jc w:val="both"/>
        <w:rPr>
          <w:rFonts w:hAnsi="Times New Roman" w:cs="Times New Roman"/>
          <w:b/>
          <w:color w:val="000000"/>
          <w:sz w:val="24"/>
          <w:szCs w:val="24"/>
          <w:lang w:val="ru-RU"/>
        </w:rPr>
      </w:pPr>
      <w:r w:rsidRPr="00D44CA5">
        <w:rPr>
          <w:rFonts w:hAnsi="Times New Roman" w:cs="Times New Roman"/>
          <w:b/>
          <w:color w:val="000000"/>
          <w:sz w:val="24"/>
          <w:szCs w:val="24"/>
          <w:lang w:val="ru-RU"/>
        </w:rPr>
        <w:t xml:space="preserve">2.2. </w:t>
      </w:r>
      <w:r w:rsidRPr="00C42FCC">
        <w:rPr>
          <w:rFonts w:hAnsi="Times New Roman" w:cs="Times New Roman"/>
          <w:color w:val="000000"/>
          <w:sz w:val="24"/>
          <w:szCs w:val="24"/>
          <w:lang w:val="ru-RU"/>
        </w:rPr>
        <w:t>Рабочее время и время отдыха.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Рабочее время – время, в течение которого работник в соответствии с Правилами внутреннего распорядка организации и условиями трудового договора должен исполнять трудовые обязанности. Нормативная продолжительность рабочего времени не может превышать 40 часов в неделю.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Нормальная продолжительность рабочего времени не может превышать 40 часов в неделю.</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при 36-часовой рабочей неделе – 8 часов;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30-часовой рабочей неделе и менее – 6 часов.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Продолжительность рабочего дня или смены, непосредственно предшествующих нерабочему, праздничному дню, уменьшается на один час.</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lastRenderedPageBreak/>
        <w:t>Ночное время – время с 22 часов до 6 часов. Продолжительность работы (смены) в ночное время сокращается на один час.</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Перерыв не включается в рабочее время.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Нормальная продолжительность рабочего времени может быть сокращена в неделю:</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на 16 часов (до 24 часов) – работникам в возрасте до 16 лет;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xml:space="preserve">– на 5 часов (до 35 часов) – для инвалидов </w:t>
      </w:r>
      <w:r>
        <w:rPr>
          <w:rFonts w:hAnsi="Times New Roman" w:cs="Times New Roman"/>
          <w:color w:val="000000"/>
          <w:sz w:val="24"/>
          <w:szCs w:val="24"/>
        </w:rPr>
        <w:t>I</w:t>
      </w:r>
      <w:r w:rsidRPr="009105A5">
        <w:rPr>
          <w:rFonts w:hAnsi="Times New Roman" w:cs="Times New Roman"/>
          <w:color w:val="000000"/>
          <w:sz w:val="24"/>
          <w:szCs w:val="24"/>
          <w:lang w:val="ru-RU"/>
        </w:rPr>
        <w:t xml:space="preserve"> или </w:t>
      </w:r>
      <w:r>
        <w:rPr>
          <w:rFonts w:hAnsi="Times New Roman" w:cs="Times New Roman"/>
          <w:color w:val="000000"/>
          <w:sz w:val="24"/>
          <w:szCs w:val="24"/>
        </w:rPr>
        <w:t>II</w:t>
      </w:r>
      <w:r w:rsidRPr="009105A5">
        <w:rPr>
          <w:rFonts w:hAnsi="Times New Roman" w:cs="Times New Roman"/>
          <w:color w:val="000000"/>
          <w:sz w:val="24"/>
          <w:szCs w:val="24"/>
          <w:lang w:val="ru-RU"/>
        </w:rPr>
        <w:t xml:space="preserve"> группы;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на 5 часов (до 35 часов) –</w:t>
      </w:r>
      <w:r>
        <w:rPr>
          <w:rFonts w:hAnsi="Times New Roman" w:cs="Times New Roman"/>
          <w:color w:val="000000"/>
          <w:sz w:val="24"/>
          <w:szCs w:val="24"/>
        </w:rPr>
        <w:t> </w:t>
      </w:r>
      <w:r w:rsidRPr="009105A5">
        <w:rPr>
          <w:rFonts w:hAnsi="Times New Roman" w:cs="Times New Roman"/>
          <w:color w:val="000000"/>
          <w:sz w:val="24"/>
          <w:szCs w:val="24"/>
          <w:lang w:val="ru-RU"/>
        </w:rPr>
        <w:t>работникам в возрасте от 16 до 18 лет;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на 4 часа (до 36 часов) –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Сверхурочные работы, как правило, не допускаются.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Сверхурочными считаются работы сверх установленной продолжительности рабочего времени. Они допускаются в следующих исключительных случаях: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производстве работ, необходимых для обороны страны, а также для предотвращения общественного или стихийного бедствия, производственной аварии и немедленного устранения их последствий;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производстве общественно необходимых работ по водоснабжению, газоснабжению, отоплению, освещению, канализации, транспорту и связи – для устранения случайных или неожиданных обстоятельств, нарушающих правильное их функционирование;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необходимости закончить начатую работу, которая вследствие непредвиденной или случайной задержки по техническим условиям производства не могла быть закончена в течение нормального числа рабочих часов, если прекращение начатой работы может повлечь за собой порчу или гибель государственного или общественного имущества;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производстве временных работ по ремонту и восстановлению механизмов или сооружений в тех случаях, когда неисправность их вызывает прекращение работ для значительного числа трудящихся;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для продолжения работы при неявке сменяющего работника. Если работа не допускает перерыва.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Сверхурочные работы не должны превышать для каждого работника 4 часов в течение двух дней подряд или 120 часов в год.</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Работа в выходные и нерабочие, праздничные дни, как правило, запрещена.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Привлечение работников к работе в нерабочие, праздничные дни производится с их письменного согласия в следующих случаях: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для предотвращения несчастных случаев, уничтожения или порчи имущества;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Работа в выходной и нерабочий, праздничный день оплачивается не менее чем в двойном размере.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По желанию работника, работающего в выходные или нерабочий, праздничный день, ему может быть предоставлен другой день отдыха.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 этом случае нерабочий, праздничный день оплачивается в одинарном размере, а день отдыха оплате не подлежит.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Время отдыха.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Виды времени отдыха, предоставляемые работникам: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перерывы в течение рабочего дня (смены);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ежедневный (междусменный) отдых;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выходные дни (еженедельный непрерывный отдых);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праздничные нерабочие дни;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отпуск (дополнительный отпуск).</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lastRenderedPageBreak/>
        <w:t>В течение рабочего дня (смены) работнику предприятия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 пятидневной рабочей неделе работникам предприятия предоставляется два выходных дня – суббота и воскресенье. Привлечение работников к работе в выходные и праздничные дни производится с их письменного согласия в случаях, предусмотренных Трудовым кодексом РФ.</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Работникам предприятия предоставляются ежегодные отпуска с сохранением места работы (должности) и среднего заработка. Продолжительность ежегодного основного оплачиваемого отпуска – 28 календарных дней.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Право на использование отпуска за первый год работы возникает у работника по истечении шести месяцев его непрерывной работы на предприятии. Очередность предоставления оплачиваемых отпусков определяется ежегодно в соответствии с графиками отпусков. График отпусков обязателен как для работодателя, так и для работника. О времени начала отпуска работник предприятия должен быть извещен не позднее чем за две недели до его начала. Часть отпуска, превышающая 28 календарных дней, по письменному заявлению работника может быть заменена денежной компенсацией.</w:t>
      </w:r>
    </w:p>
    <w:p w:rsidR="00FB519F" w:rsidRPr="00D44CA5" w:rsidRDefault="009105A5" w:rsidP="00256283">
      <w:pPr>
        <w:spacing w:before="0" w:beforeAutospacing="0" w:after="0" w:afterAutospacing="0"/>
        <w:ind w:firstLine="567"/>
        <w:jc w:val="both"/>
        <w:rPr>
          <w:rFonts w:hAnsi="Times New Roman" w:cs="Times New Roman"/>
          <w:b/>
          <w:color w:val="000000"/>
          <w:sz w:val="24"/>
          <w:szCs w:val="24"/>
          <w:lang w:val="ru-RU"/>
        </w:rPr>
      </w:pPr>
      <w:r w:rsidRPr="00D44CA5">
        <w:rPr>
          <w:rFonts w:hAnsi="Times New Roman" w:cs="Times New Roman"/>
          <w:b/>
          <w:color w:val="000000"/>
          <w:sz w:val="24"/>
          <w:szCs w:val="24"/>
          <w:lang w:val="ru-RU"/>
        </w:rPr>
        <w:t xml:space="preserve">2.3. </w:t>
      </w:r>
      <w:r w:rsidRPr="00C42FCC">
        <w:rPr>
          <w:rFonts w:hAnsi="Times New Roman" w:cs="Times New Roman"/>
          <w:color w:val="000000"/>
          <w:sz w:val="24"/>
          <w:szCs w:val="24"/>
          <w:lang w:val="ru-RU"/>
        </w:rPr>
        <w:t>Охрана труда женщин и лиц моложе 18 лет.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 соответствии со статьей 253 Трудового кодекса РФ 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Женщины, работающие на предприятии, не допускаются к выполнению работ с тяжелыми и вредными условиями труда.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Законодательством установлены предельные нормы при подъеме и перемещении тяжестей женщинами вручную:</w:t>
      </w:r>
    </w:p>
    <w:tbl>
      <w:tblPr>
        <w:tblW w:w="9027" w:type="dxa"/>
        <w:tblCellMar>
          <w:top w:w="15" w:type="dxa"/>
          <w:left w:w="15" w:type="dxa"/>
          <w:bottom w:w="15" w:type="dxa"/>
          <w:right w:w="15" w:type="dxa"/>
        </w:tblCellMar>
        <w:tblLook w:val="0600" w:firstRow="0" w:lastRow="0" w:firstColumn="0" w:lastColumn="0" w:noHBand="1" w:noVBand="1"/>
      </w:tblPr>
      <w:tblGrid>
        <w:gridCol w:w="6554"/>
        <w:gridCol w:w="2473"/>
      </w:tblGrid>
      <w:tr w:rsidR="00FB519F" w:rsidRPr="00620960" w:rsidTr="00256283">
        <w:tc>
          <w:tcPr>
            <w:tcW w:w="6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24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r>
      <w:tr w:rsidR="00FB519F" w:rsidTr="00256283">
        <w:tc>
          <w:tcPr>
            <w:tcW w:w="6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Характер работы</w:t>
            </w:r>
          </w:p>
        </w:tc>
        <w:tc>
          <w:tcPr>
            <w:tcW w:w="24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Предельно допустимая масса груза</w:t>
            </w:r>
          </w:p>
        </w:tc>
      </w:tr>
      <w:tr w:rsidR="00FB519F" w:rsidTr="00256283">
        <w:tc>
          <w:tcPr>
            <w:tcW w:w="6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Подъем и перемещение тяжестей при чередовании с другой работой (до 2 раз в час)</w:t>
            </w:r>
          </w:p>
        </w:tc>
        <w:tc>
          <w:tcPr>
            <w:tcW w:w="24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 кг</w:t>
            </w:r>
          </w:p>
        </w:tc>
      </w:tr>
      <w:tr w:rsidR="00FB519F" w:rsidTr="00256283">
        <w:tc>
          <w:tcPr>
            <w:tcW w:w="65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Подъем и перемещение тяжестей постоянно в течение рабочей смены</w:t>
            </w:r>
          </w:p>
        </w:tc>
        <w:tc>
          <w:tcPr>
            <w:tcW w:w="24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 кг</w:t>
            </w:r>
          </w:p>
        </w:tc>
      </w:tr>
    </w:tbl>
    <w:p w:rsidR="00FB519F" w:rsidRPr="007C2AAD" w:rsidRDefault="009105A5" w:rsidP="0025628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rPr>
        <w:t>Примечания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1. В массу поднимаемого и перемещаемого груза включается масса тары и упаковки.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2. При перемещении грузов на тележках или в контейнерах прилагаемое усилие не должно превышать 10 кг.</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xml:space="preserve">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r w:rsidRPr="009105A5">
        <w:rPr>
          <w:rFonts w:hAnsi="Times New Roman" w:cs="Times New Roman"/>
          <w:color w:val="000000"/>
          <w:sz w:val="24"/>
          <w:szCs w:val="24"/>
          <w:lang w:val="ru-RU"/>
        </w:rPr>
        <w:lastRenderedPageBreak/>
        <w:t>Также женщинам предоставляются отпуска по беременности – 70 календарных дней до родов и 70 календарных дней после родов с выплатой пособия по государственному социальному страхованию.</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По заявлению женщины ей предоставляется отпуск по уходу за ребенком до достижения им возраста трех лет.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Направление беременных женщин в служебные командировки, привлечение их к сверхурочным работам, к работам в ночное время, в выходные и праздничные нерабочие дни запрещаются.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Охрана труда работников в возрасте до 18 лет.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Запрещается применение труда лиц в возрасте до 18 лет на работах с вредными и (или) опасными условиями труда.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Запрещаются переноска и перемещение работниками в возрасте до 18 лет тяжестей, превышающих установленные нормы:</w:t>
      </w:r>
    </w:p>
    <w:tbl>
      <w:tblPr>
        <w:tblW w:w="9027" w:type="dxa"/>
        <w:tblCellMar>
          <w:top w:w="15" w:type="dxa"/>
          <w:left w:w="15" w:type="dxa"/>
          <w:bottom w:w="15" w:type="dxa"/>
          <w:right w:w="15" w:type="dxa"/>
        </w:tblCellMar>
        <w:tblLook w:val="0600" w:firstRow="0" w:lastRow="0" w:firstColumn="0" w:lastColumn="0" w:noHBand="1" w:noVBand="1"/>
      </w:tblPr>
      <w:tblGrid>
        <w:gridCol w:w="1803"/>
        <w:gridCol w:w="832"/>
        <w:gridCol w:w="156"/>
        <w:gridCol w:w="165"/>
        <w:gridCol w:w="603"/>
        <w:gridCol w:w="156"/>
        <w:gridCol w:w="165"/>
        <w:gridCol w:w="595"/>
        <w:gridCol w:w="864"/>
        <w:gridCol w:w="754"/>
        <w:gridCol w:w="156"/>
        <w:gridCol w:w="165"/>
        <w:gridCol w:w="559"/>
        <w:gridCol w:w="156"/>
        <w:gridCol w:w="164"/>
        <w:gridCol w:w="647"/>
        <w:gridCol w:w="156"/>
        <w:gridCol w:w="156"/>
        <w:gridCol w:w="156"/>
        <w:gridCol w:w="179"/>
        <w:gridCol w:w="440"/>
      </w:tblGrid>
      <w:tr w:rsidR="00FB519F" w:rsidRPr="00620960" w:rsidTr="00256283">
        <w:tc>
          <w:tcPr>
            <w:tcW w:w="1803" w:type="dxa"/>
            <w:tcBorders>
              <w:top w:val="single" w:sz="6" w:space="0" w:color="000000"/>
              <w:left w:val="single" w:sz="6"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832" w:type="dxa"/>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321" w:type="dxa"/>
            <w:gridSpan w:val="2"/>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603" w:type="dxa"/>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321" w:type="dxa"/>
            <w:gridSpan w:val="2"/>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595" w:type="dxa"/>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864" w:type="dxa"/>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754" w:type="dxa"/>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321" w:type="dxa"/>
            <w:gridSpan w:val="2"/>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559" w:type="dxa"/>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320" w:type="dxa"/>
            <w:gridSpan w:val="2"/>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647" w:type="dxa"/>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468" w:type="dxa"/>
            <w:gridSpan w:val="3"/>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179" w:type="dxa"/>
            <w:tcBorders>
              <w:top w:val="single" w:sz="6" w:space="0" w:color="000000"/>
              <w:left w:val="none" w:sz="0" w:space="0" w:color="000000"/>
              <w:bottom w:val="single" w:sz="4" w:space="0" w:color="auto"/>
              <w:right w:val="none" w:sz="0"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440" w:type="dxa"/>
            <w:tcBorders>
              <w:top w:val="single" w:sz="6"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r>
      <w:tr w:rsidR="00FB519F" w:rsidRPr="00620960" w:rsidTr="00256283">
        <w:tc>
          <w:tcPr>
            <w:tcW w:w="18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Характер работы, показатели тяжести труда</w:t>
            </w:r>
          </w:p>
        </w:tc>
        <w:tc>
          <w:tcPr>
            <w:tcW w:w="7224" w:type="dxa"/>
            <w:gridSpan w:val="20"/>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Предельно допустимая масса груза в кг</w:t>
            </w:r>
          </w:p>
        </w:tc>
      </w:tr>
      <w:tr w:rsidR="00FB519F" w:rsidTr="00256283">
        <w:tc>
          <w:tcPr>
            <w:tcW w:w="18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Pr="009105A5" w:rsidRDefault="00FB519F" w:rsidP="00256283">
            <w:pPr>
              <w:spacing w:before="0" w:beforeAutospacing="0" w:after="0" w:afterAutospacing="0"/>
              <w:ind w:left="75" w:right="75"/>
              <w:jc w:val="both"/>
              <w:rPr>
                <w:rFonts w:hAnsi="Times New Roman" w:cs="Times New Roman"/>
                <w:color w:val="000000"/>
                <w:sz w:val="24"/>
                <w:szCs w:val="24"/>
                <w:lang w:val="ru-RU"/>
              </w:rPr>
            </w:pPr>
          </w:p>
        </w:tc>
        <w:tc>
          <w:tcPr>
            <w:tcW w:w="3536" w:type="dxa"/>
            <w:gridSpan w:val="8"/>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Юноши</w:t>
            </w:r>
          </w:p>
        </w:tc>
        <w:tc>
          <w:tcPr>
            <w:tcW w:w="3688" w:type="dxa"/>
            <w:gridSpan w:val="1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Девушки</w:t>
            </w:r>
          </w:p>
        </w:tc>
      </w:tr>
      <w:tr w:rsidR="00FB519F" w:rsidTr="00256283">
        <w:tc>
          <w:tcPr>
            <w:tcW w:w="18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83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14 лет</w:t>
            </w:r>
          </w:p>
        </w:tc>
        <w:tc>
          <w:tcPr>
            <w:tcW w:w="924"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 лет</w:t>
            </w:r>
          </w:p>
        </w:tc>
        <w:tc>
          <w:tcPr>
            <w:tcW w:w="916"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 лет</w:t>
            </w:r>
          </w:p>
        </w:tc>
        <w:tc>
          <w:tcPr>
            <w:tcW w:w="8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17 лет</w:t>
            </w:r>
          </w:p>
        </w:tc>
        <w:tc>
          <w:tcPr>
            <w:tcW w:w="7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14 лет</w:t>
            </w:r>
          </w:p>
        </w:tc>
        <w:tc>
          <w:tcPr>
            <w:tcW w:w="880"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 лет</w:t>
            </w:r>
          </w:p>
        </w:tc>
        <w:tc>
          <w:tcPr>
            <w:tcW w:w="967"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16 лет</w:t>
            </w:r>
          </w:p>
        </w:tc>
        <w:tc>
          <w:tcPr>
            <w:tcW w:w="1087" w:type="dxa"/>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17 лет</w:t>
            </w:r>
          </w:p>
        </w:tc>
      </w:tr>
      <w:tr w:rsidR="00FB519F" w:rsidTr="00256283">
        <w:tc>
          <w:tcPr>
            <w:tcW w:w="18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Подъем и перемещение вручную груза постоянно в течение рабочей смены</w:t>
            </w:r>
          </w:p>
        </w:tc>
        <w:tc>
          <w:tcPr>
            <w:tcW w:w="83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924"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916"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8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7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880"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w:t>
            </w:r>
          </w:p>
        </w:tc>
        <w:tc>
          <w:tcPr>
            <w:tcW w:w="967"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1087" w:type="dxa"/>
            <w:gridSpan w:val="5"/>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r>
      <w:tr w:rsidR="00FB519F" w:rsidRPr="00620960" w:rsidTr="00256283">
        <w:tc>
          <w:tcPr>
            <w:tcW w:w="9027" w:type="dxa"/>
            <w:gridSpan w:val="21"/>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Подъем и перемещение груза вручную в течение не более 1/3 рабочей смены:</w:t>
            </w:r>
          </w:p>
        </w:tc>
      </w:tr>
      <w:tr w:rsidR="00FB519F" w:rsidTr="00256283">
        <w:tc>
          <w:tcPr>
            <w:tcW w:w="18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 постоянно (более 2 раз в час)</w:t>
            </w:r>
          </w:p>
        </w:tc>
        <w:tc>
          <w:tcPr>
            <w:tcW w:w="9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w:t>
            </w:r>
          </w:p>
        </w:tc>
        <w:tc>
          <w:tcPr>
            <w:tcW w:w="76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w:t>
            </w:r>
          </w:p>
        </w:tc>
        <w:tc>
          <w:tcPr>
            <w:tcW w:w="916"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11</w:t>
            </w:r>
          </w:p>
        </w:tc>
        <w:tc>
          <w:tcPr>
            <w:tcW w:w="8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13</w:t>
            </w:r>
          </w:p>
        </w:tc>
        <w:tc>
          <w:tcPr>
            <w:tcW w:w="7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3</w:t>
            </w:r>
          </w:p>
        </w:tc>
        <w:tc>
          <w:tcPr>
            <w:tcW w:w="880"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1123"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931"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6</w:t>
            </w:r>
          </w:p>
        </w:tc>
      </w:tr>
      <w:tr w:rsidR="00FB519F" w:rsidTr="00256283">
        <w:tc>
          <w:tcPr>
            <w:tcW w:w="180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чередовании с другой работой (до 2 раз в час)</w:t>
            </w:r>
          </w:p>
        </w:tc>
        <w:tc>
          <w:tcPr>
            <w:tcW w:w="9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12</w:t>
            </w:r>
          </w:p>
        </w:tc>
        <w:tc>
          <w:tcPr>
            <w:tcW w:w="76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w:t>
            </w:r>
          </w:p>
        </w:tc>
        <w:tc>
          <w:tcPr>
            <w:tcW w:w="916"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20</w:t>
            </w:r>
          </w:p>
        </w:tc>
        <w:tc>
          <w:tcPr>
            <w:tcW w:w="86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24</w:t>
            </w:r>
          </w:p>
        </w:tc>
        <w:tc>
          <w:tcPr>
            <w:tcW w:w="75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w:t>
            </w:r>
          </w:p>
        </w:tc>
        <w:tc>
          <w:tcPr>
            <w:tcW w:w="880"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w:t>
            </w:r>
          </w:p>
        </w:tc>
        <w:tc>
          <w:tcPr>
            <w:tcW w:w="1123"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w:t>
            </w:r>
          </w:p>
        </w:tc>
        <w:tc>
          <w:tcPr>
            <w:tcW w:w="931" w:type="dxa"/>
            <w:gridSpan w:val="4"/>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8</w:t>
            </w:r>
          </w:p>
        </w:tc>
      </w:tr>
      <w:tr w:rsidR="00FB519F" w:rsidRPr="00620960" w:rsidTr="00256283">
        <w:tc>
          <w:tcPr>
            <w:tcW w:w="9027" w:type="dxa"/>
            <w:gridSpan w:val="21"/>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Pr="009105A5" w:rsidRDefault="009105A5" w:rsidP="00256283">
            <w:pPr>
              <w:spacing w:before="0" w:beforeAutospacing="0" w:after="0" w:afterAutospacing="0"/>
              <w:jc w:val="both"/>
              <w:rPr>
                <w:rFonts w:hAnsi="Times New Roman" w:cs="Times New Roman"/>
                <w:color w:val="000000"/>
                <w:sz w:val="24"/>
                <w:szCs w:val="24"/>
                <w:lang w:val="ru-RU"/>
              </w:rPr>
            </w:pPr>
            <w:r w:rsidRPr="009105A5">
              <w:rPr>
                <w:rFonts w:hAnsi="Times New Roman" w:cs="Times New Roman"/>
                <w:color w:val="000000"/>
                <w:sz w:val="24"/>
                <w:szCs w:val="24"/>
                <w:lang w:val="ru-RU"/>
              </w:rPr>
              <w:t>Суммарная масса груза, перемещаемого в течение смены:</w:t>
            </w:r>
          </w:p>
        </w:tc>
      </w:tr>
      <w:tr w:rsidR="00FB519F" w:rsidTr="00256283">
        <w:tc>
          <w:tcPr>
            <w:tcW w:w="18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подъем с рабочей поверхности</w:t>
            </w:r>
          </w:p>
        </w:tc>
        <w:tc>
          <w:tcPr>
            <w:tcW w:w="98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400</w:t>
            </w:r>
          </w:p>
        </w:tc>
        <w:tc>
          <w:tcPr>
            <w:tcW w:w="924"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500</w:t>
            </w:r>
          </w:p>
        </w:tc>
        <w:tc>
          <w:tcPr>
            <w:tcW w:w="76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1000</w:t>
            </w:r>
          </w:p>
        </w:tc>
        <w:tc>
          <w:tcPr>
            <w:tcW w:w="8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1500</w:t>
            </w:r>
          </w:p>
        </w:tc>
        <w:tc>
          <w:tcPr>
            <w:tcW w:w="91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180</w:t>
            </w:r>
          </w:p>
        </w:tc>
        <w:tc>
          <w:tcPr>
            <w:tcW w:w="880"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200</w:t>
            </w:r>
          </w:p>
        </w:tc>
        <w:tc>
          <w:tcPr>
            <w:tcW w:w="1123"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400</w:t>
            </w:r>
          </w:p>
        </w:tc>
        <w:tc>
          <w:tcPr>
            <w:tcW w:w="77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500</w:t>
            </w:r>
          </w:p>
        </w:tc>
      </w:tr>
      <w:tr w:rsidR="00FB519F" w:rsidTr="00256283">
        <w:tc>
          <w:tcPr>
            <w:tcW w:w="180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 подъем с пола</w:t>
            </w:r>
          </w:p>
        </w:tc>
        <w:tc>
          <w:tcPr>
            <w:tcW w:w="988"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200</w:t>
            </w:r>
          </w:p>
        </w:tc>
        <w:tc>
          <w:tcPr>
            <w:tcW w:w="924"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250</w:t>
            </w:r>
          </w:p>
        </w:tc>
        <w:tc>
          <w:tcPr>
            <w:tcW w:w="76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500</w:t>
            </w:r>
          </w:p>
        </w:tc>
        <w:tc>
          <w:tcPr>
            <w:tcW w:w="8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700</w:t>
            </w:r>
          </w:p>
        </w:tc>
        <w:tc>
          <w:tcPr>
            <w:tcW w:w="91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90</w:t>
            </w:r>
          </w:p>
        </w:tc>
        <w:tc>
          <w:tcPr>
            <w:tcW w:w="880"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100</w:t>
            </w:r>
          </w:p>
        </w:tc>
        <w:tc>
          <w:tcPr>
            <w:tcW w:w="1123" w:type="dxa"/>
            <w:gridSpan w:val="4"/>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200</w:t>
            </w:r>
          </w:p>
        </w:tc>
        <w:tc>
          <w:tcPr>
            <w:tcW w:w="775" w:type="dxa"/>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9105A5" w:rsidP="00256283">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250</w:t>
            </w:r>
          </w:p>
        </w:tc>
      </w:tr>
      <w:tr w:rsidR="00FB519F" w:rsidTr="00256283">
        <w:tc>
          <w:tcPr>
            <w:tcW w:w="1803"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83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5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6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60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5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6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59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86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75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5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6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55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5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64"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647"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5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5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5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17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c>
          <w:tcPr>
            <w:tcW w:w="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B519F" w:rsidRDefault="00FB519F" w:rsidP="00256283">
            <w:pPr>
              <w:spacing w:before="0" w:beforeAutospacing="0" w:after="0" w:afterAutospacing="0"/>
              <w:ind w:left="75" w:right="75"/>
              <w:jc w:val="both"/>
              <w:rPr>
                <w:rFonts w:hAnsi="Times New Roman" w:cs="Times New Roman"/>
                <w:color w:val="000000"/>
                <w:sz w:val="24"/>
                <w:szCs w:val="24"/>
              </w:rPr>
            </w:pPr>
          </w:p>
        </w:tc>
      </w:tr>
    </w:tbl>
    <w:p w:rsidR="00FB519F" w:rsidRDefault="009105A5" w:rsidP="00256283">
      <w:pPr>
        <w:spacing w:before="0" w:beforeAutospacing="0" w:after="0" w:afterAutospacing="0"/>
        <w:ind w:firstLine="567"/>
        <w:jc w:val="both"/>
        <w:rPr>
          <w:rFonts w:hAnsi="Times New Roman" w:cs="Times New Roman"/>
          <w:color w:val="000000"/>
          <w:sz w:val="24"/>
          <w:szCs w:val="24"/>
        </w:rPr>
      </w:pPr>
      <w:r>
        <w:rPr>
          <w:rFonts w:hAnsi="Times New Roman" w:cs="Times New Roman"/>
          <w:color w:val="000000"/>
          <w:sz w:val="24"/>
          <w:szCs w:val="24"/>
        </w:rPr>
        <w:t>Примечания.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1. Подъем и перемещение тяжестей в пределах указанных норм допускаются, если это непосредственно связано с выполняемой профессиональной постоянной работой.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2. В массу поднимаемого и перемещаемого груза включается масса тары и упаковки.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3. При перемещении грузов на тележках или в контейнерах прилагаемое усилие не должно превышать:</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lastRenderedPageBreak/>
        <w:t>– для юношей 14 лет – 12 кг, 15 лет –</w:t>
      </w:r>
      <w:r>
        <w:rPr>
          <w:rFonts w:hAnsi="Times New Roman" w:cs="Times New Roman"/>
          <w:color w:val="000000"/>
          <w:sz w:val="24"/>
          <w:szCs w:val="24"/>
        </w:rPr>
        <w:t> </w:t>
      </w:r>
      <w:r w:rsidRPr="009105A5">
        <w:rPr>
          <w:rFonts w:hAnsi="Times New Roman" w:cs="Times New Roman"/>
          <w:color w:val="000000"/>
          <w:sz w:val="24"/>
          <w:szCs w:val="24"/>
          <w:lang w:val="ru-RU"/>
        </w:rPr>
        <w:t>15 кг, 16 лет – 20 кг, 17 лет – 24 кг;</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для девушек 14 лет – 4 кг, 15 лет – 5 кг, 16 лет – 7 кг.</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Лица в возрасте до 18 лет принимаются на работу только после обязательного предварительного медицинского осмотра и в дальнейшем до достижения возраста 21 года</w:t>
      </w:r>
      <w:r>
        <w:rPr>
          <w:rFonts w:hAnsi="Times New Roman" w:cs="Times New Roman"/>
          <w:color w:val="000000"/>
          <w:sz w:val="24"/>
          <w:szCs w:val="24"/>
        </w:rPr>
        <w:t> </w:t>
      </w:r>
      <w:r w:rsidRPr="009105A5">
        <w:rPr>
          <w:rFonts w:hAnsi="Times New Roman" w:cs="Times New Roman"/>
          <w:color w:val="000000"/>
          <w:sz w:val="24"/>
          <w:szCs w:val="24"/>
          <w:lang w:val="ru-RU"/>
        </w:rPr>
        <w:t>ежегодно подлежат обязательному медицинскому осмотру. Эти осмотры осуществляются за счет средств работодателя.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xml:space="preserve">Запрещаются направление в служебные командировки, привлечение к сверхурочной работе, к работе в ночное время, в выходные и праздничные нерабочие дни работников </w:t>
      </w:r>
      <w:r w:rsidR="00F35D6D">
        <w:rPr>
          <w:rFonts w:hAnsi="Times New Roman" w:cs="Times New Roman"/>
          <w:color w:val="000000"/>
          <w:sz w:val="24"/>
          <w:szCs w:val="24"/>
          <w:lang w:val="ru-RU"/>
        </w:rPr>
        <w:t>университета</w:t>
      </w:r>
      <w:r w:rsidRPr="009105A5">
        <w:rPr>
          <w:rFonts w:hAnsi="Times New Roman" w:cs="Times New Roman"/>
          <w:color w:val="000000"/>
          <w:sz w:val="24"/>
          <w:szCs w:val="24"/>
          <w:lang w:val="ru-RU"/>
        </w:rPr>
        <w:t xml:space="preserve"> в возрасте до 18 лет.</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Расторжение трудового договора с работниками в возрасте до 18 лет по инициативе работодателя (за исключением случаев ликвидации организации), помимо соблюдения общего порядка, допускается с согласия соответствующей государственной инспекции труда и комиссии по делам несовершеннолетних и защите их прав.</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3.</w:t>
      </w:r>
      <w:r w:rsidR="009105A5" w:rsidRPr="00256283">
        <w:rPr>
          <w:rFonts w:hAnsi="Times New Roman" w:cs="Times New Roman"/>
          <w:b/>
          <w:bCs/>
          <w:color w:val="000000"/>
          <w:sz w:val="24"/>
          <w:szCs w:val="24"/>
          <w:lang w:val="ru-RU"/>
        </w:rPr>
        <w:t xml:space="preserve">Правила внутреннего трудового распорядка на предприятии </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3.1.</w:t>
      </w:r>
      <w:r w:rsidRPr="009105A5">
        <w:rPr>
          <w:rFonts w:hAnsi="Times New Roman" w:cs="Times New Roman"/>
          <w:color w:val="000000"/>
          <w:sz w:val="24"/>
          <w:szCs w:val="24"/>
          <w:lang w:val="ru-RU"/>
        </w:rPr>
        <w:t xml:space="preserve"> Работодатель обязан создавать условия, необходимые для соблюдения работниками дисциплины труда. Трудовой распорядок определяется Правилами внутреннего трудового распорядка.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3.2.</w:t>
      </w:r>
      <w:r w:rsidRPr="009105A5">
        <w:rPr>
          <w:rFonts w:hAnsi="Times New Roman" w:cs="Times New Roman"/>
          <w:color w:val="000000"/>
          <w:sz w:val="24"/>
          <w:szCs w:val="24"/>
          <w:lang w:val="ru-RU"/>
        </w:rPr>
        <w:t xml:space="preserve"> Правила внутреннего трудового распорядка –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3.3.</w:t>
      </w:r>
      <w:r w:rsidRPr="009105A5">
        <w:rPr>
          <w:rFonts w:hAnsi="Times New Roman" w:cs="Times New Roman"/>
          <w:color w:val="000000"/>
          <w:sz w:val="24"/>
          <w:szCs w:val="24"/>
          <w:lang w:val="ru-RU"/>
        </w:rPr>
        <w:t xml:space="preserve"> Поощрения за труд.</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Работодатель поощряет работников, добросовестно исполняющих трудовые обязанности, следующим образом: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объявление благодарности;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премирование;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награждение почетными грамотами;</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представление к званию лучшего по профессии.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3.4.</w:t>
      </w:r>
      <w:r w:rsidRPr="009105A5">
        <w:rPr>
          <w:rFonts w:hAnsi="Times New Roman" w:cs="Times New Roman"/>
          <w:color w:val="000000"/>
          <w:sz w:val="24"/>
          <w:szCs w:val="24"/>
          <w:lang w:val="ru-RU"/>
        </w:rPr>
        <w:t xml:space="preserve"> Дисциплинарные взыскания.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За совершение дисциплинарного проступка (неисполнение или ненадлежащее исполнение возложенных на работника трудовых обязанностей по его вине) работодатель имеет право применить к работнику следующие взыскания: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замечание;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выговор;</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увольнение по соответствующим основаниям.</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4.</w:t>
      </w:r>
      <w:r w:rsidR="009105A5" w:rsidRPr="00256283">
        <w:rPr>
          <w:rFonts w:hAnsi="Times New Roman" w:cs="Times New Roman"/>
          <w:b/>
          <w:bCs/>
          <w:color w:val="000000"/>
          <w:sz w:val="24"/>
          <w:szCs w:val="24"/>
          <w:lang w:val="ru-RU"/>
        </w:rPr>
        <w:t xml:space="preserve">Организация работы по охране труда на предприятии. Государственный надзор и общественный контроль за состоянием охраны труда </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w:t>
      </w:r>
      <w:r w:rsidRPr="009105A5">
        <w:rPr>
          <w:rFonts w:hAnsi="Times New Roman" w:cs="Times New Roman"/>
          <w:color w:val="000000"/>
          <w:sz w:val="24"/>
          <w:szCs w:val="24"/>
          <w:lang w:val="ru-RU"/>
        </w:rPr>
        <w:t xml:space="preserve"> Ответственность за обеспечение здоровых и безопасных условий труда несет работодатель.</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4.2.</w:t>
      </w:r>
      <w:r w:rsidRPr="009105A5">
        <w:rPr>
          <w:rFonts w:hAnsi="Times New Roman" w:cs="Times New Roman"/>
          <w:color w:val="000000"/>
          <w:sz w:val="24"/>
          <w:szCs w:val="24"/>
          <w:lang w:val="ru-RU"/>
        </w:rPr>
        <w:t xml:space="preserve"> Специалист по охране труда обязан проверять состояние охраны труда во всех структурных подразделениях и осуществлять контроль за проведением мероприятий по созданию безопасных условий труда, а также по предупреждению производственного травматизма.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4.3.</w:t>
      </w:r>
      <w:r w:rsidRPr="009105A5">
        <w:rPr>
          <w:rFonts w:hAnsi="Times New Roman" w:cs="Times New Roman"/>
          <w:color w:val="000000"/>
          <w:sz w:val="24"/>
          <w:szCs w:val="24"/>
          <w:lang w:val="ru-RU"/>
        </w:rPr>
        <w:t xml:space="preserve"> Руководители структурных подразделений обязаны обеспечивать исправное состояние оборудования, инструмента, приспособлений, транспортных и грузоподъемных средств, ограждений, предохранительных устройств и т. п., контролировать соблюдение всеми работниками правил и инструкций по охране труда, своевременно проводить инструктаж и обучение безопасным методам труда.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4.4.</w:t>
      </w:r>
      <w:r w:rsidRPr="009105A5">
        <w:rPr>
          <w:rFonts w:hAnsi="Times New Roman" w:cs="Times New Roman"/>
          <w:color w:val="000000"/>
          <w:sz w:val="24"/>
          <w:szCs w:val="24"/>
          <w:lang w:val="ru-RU"/>
        </w:rPr>
        <w:t xml:space="preserve"> Работники обязаны соблюдать требования инструкций по охране труда в соответствии с характером выполняемой работы.</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4.5.</w:t>
      </w:r>
      <w:r w:rsidRPr="009105A5">
        <w:rPr>
          <w:rFonts w:hAnsi="Times New Roman" w:cs="Times New Roman"/>
          <w:color w:val="000000"/>
          <w:sz w:val="24"/>
          <w:szCs w:val="24"/>
          <w:lang w:val="ru-RU"/>
        </w:rPr>
        <w:t xml:space="preserve"> Обязанности работников по соблюдению требований охраны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4.5.1.</w:t>
      </w:r>
      <w:r w:rsidRPr="009105A5">
        <w:rPr>
          <w:rFonts w:hAnsi="Times New Roman" w:cs="Times New Roman"/>
          <w:color w:val="000000"/>
          <w:sz w:val="24"/>
          <w:szCs w:val="24"/>
          <w:lang w:val="ru-RU"/>
        </w:rPr>
        <w:t xml:space="preserve"> Обязанности работника перед началом работы: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lastRenderedPageBreak/>
        <w:t>– оценить свою теоретическую и практическую подготовку к намеченной работе;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оценить свои знания инструкций, норм охраны труда и практические навыки применения безопасных приемов;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надеть положенные средства индивидуальной защиты, предварительно проверив их исправность и удобство во время пользования;</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проверить исправность и безопасность инструмента, приспособлений, которыми предстоит работать, а также состояние рабочего места.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4.5.2.</w:t>
      </w:r>
      <w:r w:rsidRPr="009105A5">
        <w:rPr>
          <w:rFonts w:hAnsi="Times New Roman" w:cs="Times New Roman"/>
          <w:color w:val="000000"/>
          <w:sz w:val="24"/>
          <w:szCs w:val="24"/>
          <w:lang w:val="ru-RU"/>
        </w:rPr>
        <w:t xml:space="preserve"> Обязанности работника во время работы: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выполнять только ту работу, которая поручена ему администрацией;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 находиться в огражденных опасных зонах;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соблюдать пожарную безопасность;</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курить в отведенных местах;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 стоять и не проходить под лесами или местами, откуда возможно падение предметов;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запрещается проходить вблизи работающего оборудования;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запрещается трогать нагретые части оборудования;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 облокачиваться на временное ограждение открытых люков и других предметов;</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работе вблизи вращающихся или движущихся частей механизмов волосы убрать под головной убор.</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 xml:space="preserve">4.5.3. </w:t>
      </w:r>
      <w:r w:rsidRPr="009105A5">
        <w:rPr>
          <w:rFonts w:hAnsi="Times New Roman" w:cs="Times New Roman"/>
          <w:color w:val="000000"/>
          <w:sz w:val="24"/>
          <w:szCs w:val="24"/>
          <w:lang w:val="ru-RU"/>
        </w:rPr>
        <w:t>Обязанности работника по окончании работы: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выключить оборудование, применяемое в процессе работы;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инструмент убрать в отведенное для него место;</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необходимо произвести чистку оборудования от пыли, уборку отходов вокруг рабочего места;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 сдаче смены поставить в известность руководителя работ, сообщить ему обо всех обнаруженных во время работы недостатках;</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выполнить требования правил личной гигиены.</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4.6.</w:t>
      </w:r>
      <w:r w:rsidRPr="009105A5">
        <w:rPr>
          <w:rFonts w:hAnsi="Times New Roman" w:cs="Times New Roman"/>
          <w:color w:val="000000"/>
          <w:sz w:val="24"/>
          <w:szCs w:val="24"/>
          <w:lang w:val="ru-RU"/>
        </w:rPr>
        <w:t xml:space="preserve"> В соответствии со статьей 353 Трудового кодекса РФ 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РФ осуществляют органы федеральной инспекции труда.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4.7.</w:t>
      </w:r>
      <w:r w:rsidRPr="009105A5">
        <w:rPr>
          <w:rFonts w:hAnsi="Times New Roman" w:cs="Times New Roman"/>
          <w:color w:val="000000"/>
          <w:sz w:val="24"/>
          <w:szCs w:val="24"/>
          <w:lang w:val="ru-RU"/>
        </w:rPr>
        <w:t xml:space="preserve"> Государственный надзор и контроль за соблюдением законодательства РФ о труде и охране труда всеми организациями и физическими лицами в целях обеспечения защиты трудовых прав граждан, включая право на безопасные условия труда, осуществляются федеральной инспекцией труда.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 xml:space="preserve">4.8. </w:t>
      </w:r>
      <w:r w:rsidRPr="009105A5">
        <w:rPr>
          <w:rFonts w:hAnsi="Times New Roman" w:cs="Times New Roman"/>
          <w:color w:val="000000"/>
          <w:sz w:val="24"/>
          <w:szCs w:val="24"/>
          <w:lang w:val="ru-RU"/>
        </w:rPr>
        <w:t>Государственное управление охраной труда осуществляется Правительством РФ непосредственно или по его поручению федеральным органом исполнительной власти по труду и другими федеральными органами исполнительной власти.</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4.9.</w:t>
      </w:r>
      <w:r w:rsidRPr="009105A5">
        <w:rPr>
          <w:rFonts w:hAnsi="Times New Roman" w:cs="Times New Roman"/>
          <w:color w:val="000000"/>
          <w:sz w:val="24"/>
          <w:szCs w:val="24"/>
          <w:lang w:val="ru-RU"/>
        </w:rPr>
        <w:t xml:space="preserve"> Распределение полномочий в области охраны труда между федеральными органами исполнительной власти осуществляется Правительством РФ.</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4.10.</w:t>
      </w:r>
      <w:r w:rsidRPr="009105A5">
        <w:rPr>
          <w:rFonts w:hAnsi="Times New Roman" w:cs="Times New Roman"/>
          <w:color w:val="000000"/>
          <w:sz w:val="24"/>
          <w:szCs w:val="24"/>
          <w:lang w:val="ru-RU"/>
        </w:rPr>
        <w:t xml:space="preserve"> Федеральные органы исполнительной власти, которым предоставлено право осуществлять отдельные функции нормативного правового регулирования,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федеральными органами исполнительной власти по труду.</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4.11.</w:t>
      </w:r>
      <w:r w:rsidRPr="009105A5">
        <w:rPr>
          <w:rFonts w:hAnsi="Times New Roman" w:cs="Times New Roman"/>
          <w:color w:val="000000"/>
          <w:sz w:val="24"/>
          <w:szCs w:val="24"/>
          <w:lang w:val="ru-RU"/>
        </w:rPr>
        <w:t xml:space="preserve"> Государственное управление охраной труда на территориях субъектов РФ осуществляется федеральными органами исполнительной власти и органами исполнительной власти субъектов РФ в области охраны труда в пределах их полномочий.</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4.12.</w:t>
      </w:r>
      <w:r w:rsidRPr="009105A5">
        <w:rPr>
          <w:rFonts w:hAnsi="Times New Roman" w:cs="Times New Roman"/>
          <w:color w:val="000000"/>
          <w:sz w:val="24"/>
          <w:szCs w:val="24"/>
          <w:lang w:val="ru-RU"/>
        </w:rPr>
        <w:t xml:space="preserve"> 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РФ осуществляют органы федеральной инспекции труда.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lastRenderedPageBreak/>
        <w:t>4.13.</w:t>
      </w:r>
      <w:r w:rsidRPr="009105A5">
        <w:rPr>
          <w:rFonts w:hAnsi="Times New Roman" w:cs="Times New Roman"/>
          <w:color w:val="000000"/>
          <w:sz w:val="24"/>
          <w:szCs w:val="24"/>
          <w:lang w:val="ru-RU"/>
        </w:rPr>
        <w:t xml:space="preserve"> В субъектах РФ государственный надзор и контроль за соблюдением требований охраны труда осуществляются государственной инспекцией труда субъектов РФ.</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4.14.</w:t>
      </w:r>
      <w:r w:rsidRPr="009105A5">
        <w:rPr>
          <w:rFonts w:hAnsi="Times New Roman" w:cs="Times New Roman"/>
          <w:color w:val="000000"/>
          <w:sz w:val="24"/>
          <w:szCs w:val="24"/>
          <w:lang w:val="ru-RU"/>
        </w:rPr>
        <w:t xml:space="preserve"> В соответствии со статьей 357 Трудового кодекса РФ государственные инспекторы труда при исполнении своих обязанностей имеют право беспрепятственно в любое время суток при наличии удостоверения установленного образца посещать в целях проведения инспекции организации всех организационно-правовых форм. Должностные лица, осуществляющие надзор и контроль за соблюдением законодательства РФ о труде и охране труда, при осуществлении своих полномочий независимы от государственных органов и руководствуются только федеральными законами и Конституцией РФ, несут в соответствии с законодательством РФ ответственность за противоправные действия или бездействие. Решения должностных лиц могут быть обжалованы соответствующему руководителю по подчиненности и (или) в судебном порядке.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4.15.</w:t>
      </w:r>
      <w:r w:rsidRPr="009105A5">
        <w:rPr>
          <w:rFonts w:hAnsi="Times New Roman" w:cs="Times New Roman"/>
          <w:color w:val="000000"/>
          <w:sz w:val="24"/>
          <w:szCs w:val="24"/>
          <w:lang w:val="ru-RU"/>
        </w:rPr>
        <w:t xml:space="preserve">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РФ и органами местного самоуправления.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4.16</w:t>
      </w:r>
      <w:r w:rsidRPr="009105A5">
        <w:rPr>
          <w:rFonts w:hAnsi="Times New Roman" w:cs="Times New Roman"/>
          <w:color w:val="000000"/>
          <w:sz w:val="24"/>
          <w:szCs w:val="24"/>
          <w:lang w:val="ru-RU"/>
        </w:rPr>
        <w:t>.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РФ и подчиненные ему прокуроры в соответствии с федеральным законом.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4.17.</w:t>
      </w:r>
      <w:r w:rsidRPr="009105A5">
        <w:rPr>
          <w:rFonts w:hAnsi="Times New Roman" w:cs="Times New Roman"/>
          <w:color w:val="000000"/>
          <w:sz w:val="24"/>
          <w:szCs w:val="24"/>
          <w:lang w:val="ru-RU"/>
        </w:rPr>
        <w:t xml:space="preserve"> 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4.18.</w:t>
      </w:r>
      <w:r w:rsidRPr="009105A5">
        <w:rPr>
          <w:rFonts w:hAnsi="Times New Roman" w:cs="Times New Roman"/>
          <w:color w:val="000000"/>
          <w:sz w:val="24"/>
          <w:szCs w:val="24"/>
          <w:lang w:val="ru-RU"/>
        </w:rPr>
        <w:t xml:space="preserve"> Государственный энергетический надзор – надзор за проведением мероприятий, обеспечивающих безопасное обслуживание электрических и теплоиспользующих установок, осуществляется специальными органами, ведающими вопросами энергетического надзора в РФ.</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4.19.</w:t>
      </w:r>
      <w:r w:rsidRPr="009105A5">
        <w:rPr>
          <w:rFonts w:hAnsi="Times New Roman" w:cs="Times New Roman"/>
          <w:color w:val="000000"/>
          <w:sz w:val="24"/>
          <w:szCs w:val="24"/>
          <w:lang w:val="ru-RU"/>
        </w:rPr>
        <w:t xml:space="preserve"> Государственный санитарно-эпидемиологический надзор – надзор за соблюдением организациями санитарно-гигиенических и санитарно-противоэпидемиологических норм и правил, осуществляется специальным органом, ведающим вопросами санитарно-эпидемиологического надзора в РФ.</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4.20.</w:t>
      </w:r>
      <w:r w:rsidRPr="009105A5">
        <w:rPr>
          <w:rFonts w:hAnsi="Times New Roman" w:cs="Times New Roman"/>
          <w:color w:val="000000"/>
          <w:sz w:val="24"/>
          <w:szCs w:val="24"/>
          <w:lang w:val="ru-RU"/>
        </w:rPr>
        <w:t xml:space="preserve"> 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 которые вправе создавать в этих целях собственные инспекции, а также избирать уполномоченных (доверенных) лиц по охране труда профессиональных союзов и иных уполномоченных работниками представительных органов.</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4.21</w:t>
      </w:r>
      <w:r w:rsidRPr="009105A5">
        <w:rPr>
          <w:rFonts w:hAnsi="Times New Roman" w:cs="Times New Roman"/>
          <w:color w:val="000000"/>
          <w:sz w:val="24"/>
          <w:szCs w:val="24"/>
          <w:lang w:val="ru-RU"/>
        </w:rPr>
        <w:t>. Уполномоченные (доверенные)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5.</w:t>
      </w:r>
      <w:r w:rsidR="009105A5" w:rsidRPr="00256283">
        <w:rPr>
          <w:rFonts w:hAnsi="Times New Roman" w:cs="Times New Roman"/>
          <w:b/>
          <w:bCs/>
          <w:color w:val="000000"/>
          <w:sz w:val="24"/>
          <w:szCs w:val="24"/>
          <w:lang w:val="ru-RU"/>
        </w:rPr>
        <w:t xml:space="preserve">Основные опасные и вредные производственные факторы, характерные для производства </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5.1.</w:t>
      </w:r>
      <w:r w:rsidRPr="009105A5">
        <w:rPr>
          <w:rFonts w:hAnsi="Times New Roman" w:cs="Times New Roman"/>
          <w:color w:val="000000"/>
          <w:sz w:val="24"/>
          <w:szCs w:val="24"/>
          <w:lang w:val="ru-RU"/>
        </w:rPr>
        <w:t xml:space="preserve"> Вредный производственный фактор – производственный фактор, воздействие которого на работника может привести к его заболеванию.</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5.2.</w:t>
      </w:r>
      <w:r w:rsidRPr="009105A5">
        <w:rPr>
          <w:rFonts w:hAnsi="Times New Roman" w:cs="Times New Roman"/>
          <w:color w:val="000000"/>
          <w:sz w:val="24"/>
          <w:szCs w:val="24"/>
          <w:lang w:val="ru-RU"/>
        </w:rPr>
        <w:t xml:space="preserve"> Опасный производственный фактор – производственный фактор, воздействие которого на работника может привести к его травме.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lastRenderedPageBreak/>
        <w:t>Опасные и вредные производственные факторы подразделяются по природе действия на следующие группы: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физические;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химические;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биологические;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психофизиологические.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 xml:space="preserve">5.3. </w:t>
      </w:r>
      <w:r w:rsidRPr="009105A5">
        <w:rPr>
          <w:rFonts w:hAnsi="Times New Roman" w:cs="Times New Roman"/>
          <w:color w:val="000000"/>
          <w:sz w:val="24"/>
          <w:szCs w:val="24"/>
          <w:lang w:val="ru-RU"/>
        </w:rPr>
        <w:t>К опасным факторам относятся: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движущиеся машины и механизмы;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различные подъемно-транспортные устройства и перемещаемые грузы;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незащищенные подвижные элементы производственного оборудования;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электрический ток;</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повышенная и пониженная температура воздуха рабочей зоны;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высокая влажность, движение сырого воздуха;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повышенные уровни шума.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К вредным факторам относятся также: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недостаточная освещенность рабочего места, проходов и проездов;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повышенная яркость света и пульсация светового потока.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5.4.</w:t>
      </w:r>
      <w:r w:rsidRPr="009105A5">
        <w:rPr>
          <w:rFonts w:hAnsi="Times New Roman" w:cs="Times New Roman"/>
          <w:color w:val="000000"/>
          <w:sz w:val="24"/>
          <w:szCs w:val="24"/>
          <w:lang w:val="ru-RU"/>
        </w:rPr>
        <w:t xml:space="preserve"> Микроклимат производственного помещения определяется сочетанием температуры, влажности, подвижности воздуха, температуры окружающих поверхностей и их тепловым излучением.</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6.</w:t>
      </w:r>
      <w:r w:rsidR="009105A5" w:rsidRPr="00256283">
        <w:rPr>
          <w:rFonts w:hAnsi="Times New Roman" w:cs="Times New Roman"/>
          <w:b/>
          <w:bCs/>
          <w:color w:val="000000"/>
          <w:sz w:val="24"/>
          <w:szCs w:val="24"/>
          <w:lang w:val="ru-RU"/>
        </w:rPr>
        <w:t xml:space="preserve">Методы и средства предупреждения несчастных случаев и профессиональных заболеваний </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6.1.</w:t>
      </w:r>
      <w:r w:rsidRPr="009105A5">
        <w:rPr>
          <w:rFonts w:hAnsi="Times New Roman" w:cs="Times New Roman"/>
          <w:color w:val="000000"/>
          <w:sz w:val="24"/>
          <w:szCs w:val="24"/>
          <w:lang w:val="ru-RU"/>
        </w:rPr>
        <w:t xml:space="preserve"> На производительность труда, а также на самочувствие и здоровье трудящихся влияют окружающая обстановка, санитарно-гигиенические условия.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6.2.</w:t>
      </w:r>
      <w:r w:rsidRPr="009105A5">
        <w:rPr>
          <w:rFonts w:hAnsi="Times New Roman" w:cs="Times New Roman"/>
          <w:color w:val="000000"/>
          <w:sz w:val="24"/>
          <w:szCs w:val="24"/>
          <w:lang w:val="ru-RU"/>
        </w:rPr>
        <w:t xml:space="preserve"> Все эти факторы окружающей производственной среды называются производственными вредностями. Они неизбежны, но могут быть снижены при помощи различных защитных приспособлений, и воздействие этих вредностей может быть доведено до минимума.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Чтобы избежать профессиональных заболеваний, необходимо пользоваться средствами индивидуальной защиты.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Каждый работник предприятия обязан соблюдать правила личной гигиены: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спецодежду и обувь необходимо содержать в чистоте и исправности;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после работы с загрязнением пользоваться душем, умывальниками и т. д.;</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пить воду только из установленных питьевых точек, бачков с кипяченой водой или чаем, из сатураторов и фонтанчиков, кулеров;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принимать пищу можно только в отведенных местах.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Пить воду, предназначенную для технических целей, запрещается.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6.3.</w:t>
      </w:r>
      <w:r w:rsidRPr="009105A5">
        <w:rPr>
          <w:rFonts w:hAnsi="Times New Roman" w:cs="Times New Roman"/>
          <w:color w:val="000000"/>
          <w:sz w:val="24"/>
          <w:szCs w:val="24"/>
          <w:lang w:val="ru-RU"/>
        </w:rPr>
        <w:t xml:space="preserve"> На участках работ должны быть санитарно-бытовые помещения с гардеробными и душевыми комнатами, а также другие помещения согласно нормам.</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6.4. На предприятии должны регулярно проводиться профилактические медицинские осмотры в целях предупреждения различных заболеваний.</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7.</w:t>
      </w:r>
      <w:r w:rsidR="009105A5" w:rsidRPr="00256283">
        <w:rPr>
          <w:rFonts w:hAnsi="Times New Roman" w:cs="Times New Roman"/>
          <w:b/>
          <w:bCs/>
          <w:color w:val="000000"/>
          <w:sz w:val="24"/>
          <w:szCs w:val="24"/>
          <w:lang w:val="ru-RU"/>
        </w:rPr>
        <w:t xml:space="preserve">Средства коллективной защиты, плакаты, знаки безопасности, сигнализация </w:t>
      </w:r>
    </w:p>
    <w:p w:rsidR="00F07B9F" w:rsidRPr="00F07B9F" w:rsidRDefault="00F07B9F" w:rsidP="00256283">
      <w:pPr>
        <w:spacing w:before="0" w:beforeAutospacing="0" w:after="0" w:afterAutospacing="0"/>
        <w:ind w:left="360" w:firstLine="567"/>
        <w:jc w:val="both"/>
        <w:rPr>
          <w:rFonts w:hAnsi="Times New Roman" w:cs="Times New Roman"/>
          <w:color w:val="000000"/>
          <w:sz w:val="24"/>
          <w:szCs w:val="24"/>
          <w:lang w:val="ru-RU"/>
        </w:rPr>
      </w:pP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7.1.</w:t>
      </w:r>
      <w:r w:rsidRPr="009105A5">
        <w:rPr>
          <w:rFonts w:hAnsi="Times New Roman" w:cs="Times New Roman"/>
          <w:color w:val="000000"/>
          <w:sz w:val="24"/>
          <w:szCs w:val="24"/>
          <w:lang w:val="ru-RU"/>
        </w:rPr>
        <w:t xml:space="preserve"> К средствам коллективной защиты относятся оградительные, предохранительные и тормозные устройства, сигнализация об опасности, разрывы и габариты безопасности, средства дистанционного управления, специальные средства безопасности.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7.2.</w:t>
      </w:r>
      <w:r w:rsidRPr="009105A5">
        <w:rPr>
          <w:rFonts w:hAnsi="Times New Roman" w:cs="Times New Roman"/>
          <w:color w:val="000000"/>
          <w:sz w:val="24"/>
          <w:szCs w:val="24"/>
          <w:lang w:val="ru-RU"/>
        </w:rPr>
        <w:t xml:space="preserve"> Оградительные устройства. Ограждения устраиваются для изоляции движущихся частей машин и механизмов, опасных по напряжению токоведущих частей оборудования, зон высоких температур и вредных излучений. Для предупреждения случайного проникновения работника в опасную зону оградительные устройства блокируются с пуском машины или оборудования.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7.3.</w:t>
      </w:r>
      <w:r w:rsidRPr="009105A5">
        <w:rPr>
          <w:rFonts w:hAnsi="Times New Roman" w:cs="Times New Roman"/>
          <w:color w:val="000000"/>
          <w:sz w:val="24"/>
          <w:szCs w:val="24"/>
          <w:lang w:val="ru-RU"/>
        </w:rPr>
        <w:t xml:space="preserve"> Предохранительные устройства служат для предупреждения аварий и поломок отдельных частей оборудования и связанных с этим опасностей травмирования </w:t>
      </w:r>
      <w:r w:rsidRPr="009105A5">
        <w:rPr>
          <w:rFonts w:hAnsi="Times New Roman" w:cs="Times New Roman"/>
          <w:color w:val="000000"/>
          <w:sz w:val="24"/>
          <w:szCs w:val="24"/>
          <w:lang w:val="ru-RU"/>
        </w:rPr>
        <w:lastRenderedPageBreak/>
        <w:t>работников. Аварии и поломки могут произойти вследствие различных технических причин, определяющихся характером оборудования. Они могут быть вызваны перегрузкой оборудования или переходом его движущихся частей за установленные пределы, внезапным чрезмерным повышением давления пара, газа и воды, температуры, увеличением скорости движения, силы электрического тока. Причиной аварии может быть взрыв или воспламенение некоторых веществ. Предохранительные устройства автоматически срабатывают, отключая оборудование или его узел при выходе какого-либо из указанных параметров за пределы допускаемых величин.</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7.4.</w:t>
      </w:r>
      <w:r w:rsidRPr="009105A5">
        <w:rPr>
          <w:rFonts w:hAnsi="Times New Roman" w:cs="Times New Roman"/>
          <w:color w:val="000000"/>
          <w:sz w:val="24"/>
          <w:szCs w:val="24"/>
          <w:lang w:val="ru-RU"/>
        </w:rPr>
        <w:t xml:space="preserve"> Сигнализация является средством предупреждения работников о наступающей опасности. К сигнализирующим устройствам относятся световые и звуковые сигналы, знаковая сигнализация. Световые и звуковые сигналы подаются непосредственно перед наступлением опасности.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7.5.</w:t>
      </w:r>
      <w:r w:rsidRPr="009105A5">
        <w:rPr>
          <w:rFonts w:hAnsi="Times New Roman" w:cs="Times New Roman"/>
          <w:color w:val="000000"/>
          <w:sz w:val="24"/>
          <w:szCs w:val="24"/>
          <w:lang w:val="ru-RU"/>
        </w:rPr>
        <w:t xml:space="preserve"> Сигнальные цвета и знаки безопасности должны своевременно возбудить внимание к опасности, они помогают быстро и безопасно ориентироваться при выполнении различных ремонтных работ.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Принятая система сигнальных цветов и знаков устанавливает характеристики сигнальных цветов, размеры, формы и цвета знаков безопасности: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красный – запрещение, непосредственная опасность, средство пожаротушения;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желтый – предупреждение, возможная опасность;</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зеленый – безопасность, предписание;</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синий – указание, информация.</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8.</w:t>
      </w:r>
      <w:r w:rsidR="009105A5" w:rsidRPr="00256283">
        <w:rPr>
          <w:rFonts w:hAnsi="Times New Roman" w:cs="Times New Roman"/>
          <w:b/>
          <w:bCs/>
          <w:color w:val="000000"/>
          <w:sz w:val="24"/>
          <w:szCs w:val="24"/>
          <w:lang w:val="ru-RU"/>
        </w:rPr>
        <w:t xml:space="preserve">Основные требования по предупреждению электротравматизма </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8.1.</w:t>
      </w:r>
      <w:r w:rsidRPr="009105A5">
        <w:rPr>
          <w:rFonts w:hAnsi="Times New Roman" w:cs="Times New Roman"/>
          <w:color w:val="000000"/>
          <w:sz w:val="24"/>
          <w:szCs w:val="24"/>
          <w:lang w:val="ru-RU"/>
        </w:rPr>
        <w:t xml:space="preserve"> К основным причинам поражения электрическим током относятся</w:t>
      </w:r>
      <w:r>
        <w:rPr>
          <w:rFonts w:hAnsi="Times New Roman" w:cs="Times New Roman"/>
          <w:color w:val="000000"/>
          <w:sz w:val="24"/>
          <w:szCs w:val="24"/>
        </w:rPr>
        <w:t> </w:t>
      </w:r>
      <w:r w:rsidRPr="009105A5">
        <w:rPr>
          <w:rFonts w:hAnsi="Times New Roman" w:cs="Times New Roman"/>
          <w:color w:val="000000"/>
          <w:sz w:val="24"/>
          <w:szCs w:val="24"/>
          <w:lang w:val="ru-RU"/>
        </w:rPr>
        <w:t>допуск к работе с электроустановками необученного персонала, неправильное устройство электрических сетей и электроустановок. Одной из причин поражения электрическим током может быть нарушение изоляции между обмотками электрических машин, электрических установок, аппаратов, приборов, инструментов и их корпусом при отсутствии или неудовлетворительном состоянии защитного заземления или зануления.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8.2.</w:t>
      </w:r>
      <w:r w:rsidRPr="009105A5">
        <w:rPr>
          <w:rFonts w:hAnsi="Times New Roman" w:cs="Times New Roman"/>
          <w:color w:val="000000"/>
          <w:sz w:val="24"/>
          <w:szCs w:val="24"/>
          <w:lang w:val="ru-RU"/>
        </w:rPr>
        <w:t xml:space="preserve"> Основные правила безопасности при эксплуатации электрооборудования: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лица, допускаемые к работам по обслуживанию электроустановок, должны быть не моложе 18 лет;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лица, допускаемые к работам по обслуживанию электроустановок, должны проходить предварительные и периодические медицинские осмотры;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лица, допускаемые к работам по обслуживанию электроустановок, а также к управлению машинами или оборудованием с электроприводом, должны иметь соответствующую квалификацию согласно тарифно-квалификационному справочнику работ и профессий рабочих, занятых в строительстве и на ремонтно-строительных работах, соответствующую квалификационную группу по охране труда, проходить инструктаж и проверку знаний по охране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лица, допускаемые к работам с электрооборудованием больше 220 В, должны иметь квалификационную группу по электробезопасности не ниже 2-й группы. Подтверждение квалификационной группы следует проводить ежегодно с записью в журнале проверки знаний по охране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лица, допускаемые к работам с электрооборудованием до 220 В, должны иметь 1-ю квалификационную группу по электробезопасности. Присвоение 1-й квалификационной группы следует оформлять записью в журнале проверки знаний по охране труда. Лица, имеющие 1-ю квалификационную группу, должны проходить инструктаж не реже одного раза в квартал.</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8.3.</w:t>
      </w:r>
      <w:r w:rsidRPr="009105A5">
        <w:rPr>
          <w:rFonts w:hAnsi="Times New Roman" w:cs="Times New Roman"/>
          <w:color w:val="000000"/>
          <w:sz w:val="24"/>
          <w:szCs w:val="24"/>
          <w:lang w:val="ru-RU"/>
        </w:rPr>
        <w:t xml:space="preserve"> Электробезопасность при работе с электроинструментом и переносными светильниками.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xml:space="preserve">Напряжение электроинструмента должно быть не выше 42 В в помещениях с повышенной опасностью и при работе вне помещения. Если невозможно обеспечить работу электрического инструмента напряжением 42 В, допускается применение инструмента напряжением 220 В при наличии устройства защитного отключения или </w:t>
      </w:r>
      <w:r w:rsidRPr="009105A5">
        <w:rPr>
          <w:rFonts w:hAnsi="Times New Roman" w:cs="Times New Roman"/>
          <w:color w:val="000000"/>
          <w:sz w:val="24"/>
          <w:szCs w:val="24"/>
          <w:lang w:val="ru-RU"/>
        </w:rPr>
        <w:lastRenderedPageBreak/>
        <w:t>надежного заземления с обязательным использованием защитных средств (диэлектрических перчаток, галош и ковриков).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Конструкция штепсельных соединений (розеток, вилок), используемых на напряжение 12–42 В, должна исключать возможность включения в сеть напряжением 127 В и 220 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Питание переносных светильников от автотрансформатора запрещается.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Проверка на отсутствие замыкания на корпус и состояние изоляции проводов, отсутствие замыкания жилы электрического инструмента, переносных электрических светильников, а также изоляции понижающих трансформаторов должна производиться мегомметром не реже одного раза в месяц.</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8.4.</w:t>
      </w:r>
      <w:r w:rsidRPr="009105A5">
        <w:rPr>
          <w:rFonts w:hAnsi="Times New Roman" w:cs="Times New Roman"/>
          <w:color w:val="000000"/>
          <w:sz w:val="24"/>
          <w:szCs w:val="24"/>
          <w:lang w:val="ru-RU"/>
        </w:rPr>
        <w:t xml:space="preserve"> Запрещается применять стационарные светильники в качестве переносных ламп. Переносные лампы должны быть заводского изготовления.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Все электроустановки должны быть заземлены.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Все здания, сооружения, склады, в которых используется переменный электроток свыше 42 В, должны быть заземлены.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Исправность состояния изоляции переносного инструмента должна проверяться не реже одного раза в месяц с отметкой в специальном журнале.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8.5.</w:t>
      </w:r>
      <w:r w:rsidRPr="009105A5">
        <w:rPr>
          <w:rFonts w:hAnsi="Times New Roman" w:cs="Times New Roman"/>
          <w:color w:val="000000"/>
          <w:sz w:val="24"/>
          <w:szCs w:val="24"/>
          <w:lang w:val="ru-RU"/>
        </w:rPr>
        <w:t xml:space="preserve"> Защитные средства (диэлектрические перчатки, боты, коврики) необходимо содержать в исправном состоянии. Их запрещается применять при наличии повреждений.</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8.6.</w:t>
      </w:r>
      <w:r w:rsidRPr="009105A5">
        <w:rPr>
          <w:rFonts w:hAnsi="Times New Roman" w:cs="Times New Roman"/>
          <w:color w:val="000000"/>
          <w:sz w:val="24"/>
          <w:szCs w:val="24"/>
          <w:lang w:val="ru-RU"/>
        </w:rPr>
        <w:t xml:space="preserve"> Дополнительные требования безопасности, как правило, устанавливаются в стандартах и технических условиях на конкретные виды оборудования.</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9.</w:t>
      </w:r>
      <w:r w:rsidR="009105A5" w:rsidRPr="00256283">
        <w:rPr>
          <w:rFonts w:hAnsi="Times New Roman" w:cs="Times New Roman"/>
          <w:b/>
          <w:bCs/>
          <w:color w:val="000000"/>
          <w:sz w:val="24"/>
          <w:szCs w:val="24"/>
          <w:lang w:val="ru-RU"/>
        </w:rPr>
        <w:t>Средства индивидуальной защиты. Порядок и нормы выдачи СИЗ, сроки носки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9.1.</w:t>
      </w:r>
      <w:r w:rsidRPr="009105A5">
        <w:rPr>
          <w:rFonts w:hAnsi="Times New Roman" w:cs="Times New Roman"/>
          <w:color w:val="000000"/>
          <w:sz w:val="24"/>
          <w:szCs w:val="24"/>
          <w:lang w:val="ru-RU"/>
        </w:rPr>
        <w:t xml:space="preserve"> В соответствии с приказом Минздравсоцразвития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сертифицированные специальная одежда, специальная обувь и другие средства индивидуальной защиты в соответствии с нормами, утвержденными в порядке, определенном Правительством РФ.</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 xml:space="preserve">9.2. </w:t>
      </w:r>
      <w:r w:rsidRPr="009105A5">
        <w:rPr>
          <w:rFonts w:hAnsi="Times New Roman" w:cs="Times New Roman"/>
          <w:color w:val="000000"/>
          <w:sz w:val="24"/>
          <w:szCs w:val="24"/>
          <w:lang w:val="ru-RU"/>
        </w:rPr>
        <w:t>Приобретение средств индивидуальной защиты и обеспечение ими работников в соответствии с требованиями охраны труда производятся за счет средств работодателя.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Выдаваемые работникам средства индивидуальной защиты должны соответствовать их полу, росту и размерам, характеру и условиям выполняемой работы и обеспечивать безопасность труда.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9.3.</w:t>
      </w:r>
      <w:r w:rsidRPr="009105A5">
        <w:rPr>
          <w:rFonts w:hAnsi="Times New Roman" w:cs="Times New Roman"/>
          <w:color w:val="000000"/>
          <w:sz w:val="24"/>
          <w:szCs w:val="24"/>
          <w:lang w:val="ru-RU"/>
        </w:rPr>
        <w:t xml:space="preserve"> Работодатель обязан организовать надлежащий учет и контроль за выдачей работникам средств индивидуальной защиты в установленные сроки. Выдача работникам и сдача ими средств индивидуальной защиты должны записываться в личную карточку установленного образца.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Сроки пользования средствами индивидуальной защиты исчисляются со дня фактической выдачи их работникам.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оборудованные помещения (гардеробные).</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Ответственность за своевременное и в полном объеме обеспечение работников средствами индивидуальной защиты, за организацию контроля за правильностью их применения работниками возлагается на работодателя в установленном законодательством порядке.</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10.</w:t>
      </w:r>
      <w:r w:rsidR="009105A5" w:rsidRPr="00256283">
        <w:rPr>
          <w:rFonts w:hAnsi="Times New Roman" w:cs="Times New Roman"/>
          <w:b/>
          <w:bCs/>
          <w:color w:val="000000"/>
          <w:sz w:val="24"/>
          <w:szCs w:val="24"/>
          <w:lang w:val="ru-RU"/>
        </w:rPr>
        <w:t>Порядок расследования и оформления несчастных случаев и профессиональных заболеваний. Первая помощь пострадавшим. Действия работников при возникновении несчастного случая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10.1.</w:t>
      </w:r>
      <w:r w:rsidRPr="009105A5">
        <w:rPr>
          <w:rFonts w:hAnsi="Times New Roman" w:cs="Times New Roman"/>
          <w:color w:val="000000"/>
          <w:sz w:val="24"/>
          <w:szCs w:val="24"/>
          <w:lang w:val="ru-RU"/>
        </w:rPr>
        <w:t xml:space="preserve"> В соответствии со статьями 212, 228, 229 Трудового кодекса РФ работодатель обязан обеспечить расследование и учет несчастных случаев на производстве и </w:t>
      </w:r>
      <w:r w:rsidRPr="009105A5">
        <w:rPr>
          <w:rFonts w:hAnsi="Times New Roman" w:cs="Times New Roman"/>
          <w:color w:val="000000"/>
          <w:sz w:val="24"/>
          <w:szCs w:val="24"/>
          <w:lang w:val="ru-RU"/>
        </w:rPr>
        <w:lastRenderedPageBreak/>
        <w:t>профессиональных заболеваний в порядке, установленном Трудовым кодексом РФ,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от 24.10.2002 № 73, и положением о расследовании и учете профессиональных заболеваний, утвержденным постановлением Правительства от 15.12.2000 № 967.</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10.2.</w:t>
      </w:r>
      <w:r w:rsidRPr="009105A5">
        <w:rPr>
          <w:rFonts w:hAnsi="Times New Roman" w:cs="Times New Roman"/>
          <w:color w:val="000000"/>
          <w:sz w:val="24"/>
          <w:szCs w:val="24"/>
          <w:lang w:val="ru-RU"/>
        </w:rPr>
        <w:t xml:space="preserve"> Работники предприятия обязаны незамедлительно извещать своего непосредственного руководителя о каждом происшедшем несчастном случае или об ухудшении состояния здоровья в связи с появлением признаков острого заболевания (отравления) при осуществлении действий, обусловленных выполнением трудовых обязанностей.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10.3.</w:t>
      </w:r>
      <w:r w:rsidRPr="009105A5">
        <w:rPr>
          <w:rFonts w:hAnsi="Times New Roman" w:cs="Times New Roman"/>
          <w:color w:val="000000"/>
          <w:sz w:val="24"/>
          <w:szCs w:val="24"/>
          <w:lang w:val="ru-RU"/>
        </w:rPr>
        <w:t xml:space="preserve"> При несчастном случае на производстве работодатель обязан:</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немедленно организовать первую помощь пострадавшему и при необходимости доставку его в учреждение здравоохранения;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принять необходимые меры по предотвращению развития аварийной ситуации и воздействия травмирующих факторов на других лиц;</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сохранить до начала расследования несчастного случая на производстве обстановку такой, какой она была на момент происшествия, если это не угрожает жизни и здоровью других лиц и не ведет к возникновению аварии. В случае невозможности сохранения обстановки необходимо зафиксировать ее – составить схемы, сделать фотографии и произвести другие мероприятия;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обеспечить своевременное расследование несчастного случая на производстве и его учет;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немедленно проинформировать о несчастном случае на производстве родственников пострадавшего.</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10.4.</w:t>
      </w:r>
      <w:r w:rsidRPr="009105A5">
        <w:rPr>
          <w:rFonts w:hAnsi="Times New Roman" w:cs="Times New Roman"/>
          <w:color w:val="000000"/>
          <w:sz w:val="24"/>
          <w:szCs w:val="24"/>
          <w:lang w:val="ru-RU"/>
        </w:rPr>
        <w:t xml:space="preserve"> Каждый работник или уполномоченный им представитель (доверенное лицо) имеет право на личное участие в расследовании несчастного случая на производстве.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10.5.</w:t>
      </w:r>
      <w:r w:rsidRPr="009105A5">
        <w:rPr>
          <w:rFonts w:hAnsi="Times New Roman" w:cs="Times New Roman"/>
          <w:color w:val="000000"/>
          <w:sz w:val="24"/>
          <w:szCs w:val="24"/>
          <w:lang w:val="ru-RU"/>
        </w:rPr>
        <w:t xml:space="preserve"> Несчастные случаи, квалифицированные комиссией или государственным инспектором, проводившими их расследование, как несчастные случаи на производстве, подлежат оформлению актом о несчастном случае на производстве формы Н-1, который составляется в двух экземплярах (при несчастном случае на производстве с застрахованным составляется дополнительный экземпляр акта формы Н-1).</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10.6.</w:t>
      </w:r>
      <w:r w:rsidRPr="009105A5">
        <w:rPr>
          <w:rFonts w:hAnsi="Times New Roman" w:cs="Times New Roman"/>
          <w:color w:val="000000"/>
          <w:sz w:val="24"/>
          <w:szCs w:val="24"/>
          <w:lang w:val="ru-RU"/>
        </w:rPr>
        <w:t xml:space="preserve"> В случае установления факта неосторожности застрахованного, содействовавшей возникновению или увеличению размера вреда, причиненного его здоровью, в акте формы Н-1 указывается степень его вины в процентах, определенная лицами, проводившими расследование страхового случая, с учетом заключения профсоюзного или иного уполномоченного застрахованным представительного органа.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10.7.</w:t>
      </w:r>
      <w:r w:rsidRPr="009105A5">
        <w:rPr>
          <w:rFonts w:hAnsi="Times New Roman" w:cs="Times New Roman"/>
          <w:color w:val="000000"/>
          <w:sz w:val="24"/>
          <w:szCs w:val="24"/>
          <w:lang w:val="ru-RU"/>
        </w:rPr>
        <w:t xml:space="preserve"> Работодатель в трехдневный срок после завершения расследования несчастного случая на производстве обязан выдать один экземпляр акта формы Н-1 (утвержденного им и заверенного печатью (при наличии)) пострадавшему, а при несчастном случае на производстве со смертельным исходом – доверенным лицам пострадавшего (по их требованию).</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10.8.</w:t>
      </w:r>
      <w:r w:rsidRPr="009105A5">
        <w:rPr>
          <w:rFonts w:hAnsi="Times New Roman" w:cs="Times New Roman"/>
          <w:color w:val="000000"/>
          <w:sz w:val="24"/>
          <w:szCs w:val="24"/>
          <w:lang w:val="ru-RU"/>
        </w:rPr>
        <w:t xml:space="preserve"> Все работники, заключившие с предприятием трудовые договоры, подлежат обязательному социальному страхованию от несчастных случаев на производстве и профессиональных заболеваний. Обеспечение по страхованию (возмещение вреда) этим работникам, пострадавшим в результате несчастных случаев на производстве, осуществляется региональным отделением Фонда социального страхования Российской Федерации.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10.9.</w:t>
      </w:r>
      <w:r w:rsidRPr="009105A5">
        <w:rPr>
          <w:rFonts w:hAnsi="Times New Roman" w:cs="Times New Roman"/>
          <w:color w:val="000000"/>
          <w:sz w:val="24"/>
          <w:szCs w:val="24"/>
          <w:lang w:val="ru-RU"/>
        </w:rPr>
        <w:t xml:space="preserve"> Каждый работник организации должен знать способы оказания первой помощи пострадавшим при несчастных случаях.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 поражении электрическим током:</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xml:space="preserve">Необходимо как можно скорее освободить пострадавшего от действия электрического тока, отключив ближайший выключатель или рубильник. При невозможности быстрого отключения электрического тока необходимо отделить пострадавшего от токоведущих частей (пользуясь каким-либо диэлектриком, сухой </w:t>
      </w:r>
      <w:r w:rsidRPr="009105A5">
        <w:rPr>
          <w:rFonts w:hAnsi="Times New Roman" w:cs="Times New Roman"/>
          <w:color w:val="000000"/>
          <w:sz w:val="24"/>
          <w:szCs w:val="24"/>
          <w:lang w:val="ru-RU"/>
        </w:rPr>
        <w:lastRenderedPageBreak/>
        <w:t>доской, палкой, тканью). Затем</w:t>
      </w:r>
      <w:r>
        <w:rPr>
          <w:rFonts w:hAnsi="Times New Roman" w:cs="Times New Roman"/>
          <w:color w:val="000000"/>
          <w:sz w:val="24"/>
          <w:szCs w:val="24"/>
        </w:rPr>
        <w:t> </w:t>
      </w:r>
      <w:r w:rsidRPr="009105A5">
        <w:rPr>
          <w:rFonts w:hAnsi="Times New Roman" w:cs="Times New Roman"/>
          <w:color w:val="000000"/>
          <w:sz w:val="24"/>
          <w:szCs w:val="24"/>
          <w:lang w:val="ru-RU"/>
        </w:rPr>
        <w:t>в зависимости от состояния пострадавшего</w:t>
      </w:r>
      <w:r>
        <w:rPr>
          <w:rFonts w:hAnsi="Times New Roman" w:cs="Times New Roman"/>
          <w:color w:val="000000"/>
          <w:sz w:val="24"/>
          <w:szCs w:val="24"/>
        </w:rPr>
        <w:t> </w:t>
      </w:r>
      <w:r w:rsidRPr="009105A5">
        <w:rPr>
          <w:rFonts w:hAnsi="Times New Roman" w:cs="Times New Roman"/>
          <w:color w:val="000000"/>
          <w:sz w:val="24"/>
          <w:szCs w:val="24"/>
          <w:lang w:val="ru-RU"/>
        </w:rPr>
        <w:t>ему следует оказать первую помощь:</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если пострадавший находится в сознании – его следует уложить и обеспечить полный покой;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если пострадавший находится в бессознательном состоянии – его следует уложить на ровную поверхность и обеспечить приток свежего воздуха, а также опрыскивать лицо холодной водой. Сохранять полный покой;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если дыхание пострадавшего затруднено – ему необходимо делать искусственное дыхание;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отсутствии у пострадавшего признаков жизни необходимо немедленно приступить к реанимации пострадавшего, то есть делать ему искусственное дыхание и массаж сердца.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 механических травмах: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 случаях переломов и вывихов оказание первой помощи сводится к обеспечению полной неподвижности поврежденной конечности пострадавшего. Это достигается путем наложения шин (при переломах) или поддерживающий повязки (при вывихах). Самостоятельно, до прибытия медицинских работников, вывихнутые суставы вправлять запрещается;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 случаях получения пострадавшим ушибов к месту ушиба необходимо приложить холод (снег, лед, тряпку, смоченную холодной водой). При ушибах живота, обморочном состоянии или при тяжелых ушибах всего тела вследствие падения с высоты следует немедленно вызвать скорую помощь</w:t>
      </w:r>
      <w:r>
        <w:rPr>
          <w:rFonts w:hAnsi="Times New Roman" w:cs="Times New Roman"/>
          <w:color w:val="000000"/>
          <w:sz w:val="24"/>
          <w:szCs w:val="24"/>
        </w:rPr>
        <w:t> </w:t>
      </w:r>
      <w:r w:rsidRPr="009105A5">
        <w:rPr>
          <w:rFonts w:hAnsi="Times New Roman" w:cs="Times New Roman"/>
          <w:color w:val="000000"/>
          <w:sz w:val="24"/>
          <w:szCs w:val="24"/>
          <w:lang w:val="ru-RU"/>
        </w:rPr>
        <w:t>для направления пострадавшего в медицинское учреждение;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 случаях растяжения связок первая помощь пострадавшему заключается в прикладывании к месту растяжения холода, наложении тугой бинтовой повязки и покое.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 термических ожогах: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ожогах 1-й и 2-й степени пострадавшему нужно наложить на обожженный участок кожи стерильную повязку, вызвать скорую помощь для направления в медицинское учреждение;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при тяжелых и обширных ожогах пострадавшего необходимо завернуть в чистую простыню или ткань, не раздевая его, укрыть теплым одеялом и создать покой до прибытия скорой помощи.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При химических ожогах: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ожогах кислотой или щелочью, когда глубина повреждения тканей в значительной степени зависит от длительности воздействия химического вещества, важно как можно скорее уменьшить его концентрацию и время его воздействия. Для этого пораженное место пострадавшего необходимо промыть большим количеством воды в течение 15–20 минут.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 случаях отравления: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отравлениях ядовитыми газами, в том числе угарным, ацетиленом, парами бензола и т. п., у пострадавшего появляются головная боль, стук в висках, шум в ушах, слабость, головокружение, усиленное сердцебиение, тошнота и рвота;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сильном отравлении у пострадавшего появляются сонливость, апатия, а при тяжелом отравлении – возбужденное состояние с беспорядочными движениями, потеря или приостановление дыхания, расширение зрачков;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всех случаях отравления следует немедленно вывести или вынести пострадавшего (при этом обязательно пользуясь средствами индивидуальной защиты) из отравленной зоны, обеспечить приток свежего воздуха, уложить пострадавшего, приподнять ноги, укрыть потеплее;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остановке дыхания необходимо приступить к проведению искусственного дыхания;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во всех случаях при отравлениях ядовитыми газами необходимо дать пострадавшему выпить большое количество молока.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В случаях травм глаз:</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lastRenderedPageBreak/>
        <w:t>– инородные тела, попавшие в глаз, лучше всего удалять промыванием струей воды из сосуда, с ватки или марли, с помощью питьевого фонтанчика, направляя струю от наружного угла глаза (от виска) к внутреннему (к носу). Руками тереть глаз не следует;</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термических ожогах глаз следует делать холодные примочки и немедленно направить пострадавшего к врачу;</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при попадании в глаз твердых кусочков химического вещества их нужно удалить влажным тампоном, так как при промывании глаза они могут поранить слизистую оболочку и вызвать дополнительную травму;</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w:t>
      </w:r>
      <w:r>
        <w:rPr>
          <w:rFonts w:hAnsi="Times New Roman" w:cs="Times New Roman"/>
          <w:color w:val="000000"/>
          <w:sz w:val="24"/>
          <w:szCs w:val="24"/>
        </w:rPr>
        <w:t> </w:t>
      </w:r>
      <w:r w:rsidRPr="009105A5">
        <w:rPr>
          <w:rFonts w:hAnsi="Times New Roman" w:cs="Times New Roman"/>
          <w:color w:val="000000"/>
          <w:sz w:val="24"/>
          <w:szCs w:val="24"/>
          <w:lang w:val="ru-RU"/>
        </w:rPr>
        <w:t>при химическом ожоге глаз, при попадании кислоты или щелочи в виде жидкости необходимо промыть глаза большим количеством воды.</w:t>
      </w:r>
    </w:p>
    <w:p w:rsidR="00FB519F" w:rsidRPr="00256283" w:rsidRDefault="00256283" w:rsidP="00256283">
      <w:pPr>
        <w:spacing w:before="0" w:beforeAutospacing="0" w:after="0" w:afterAutospacing="0"/>
        <w:ind w:firstLine="567"/>
        <w:jc w:val="both"/>
        <w:rPr>
          <w:rFonts w:hAnsi="Times New Roman" w:cs="Times New Roman"/>
          <w:b/>
          <w:bCs/>
          <w:color w:val="000000"/>
          <w:sz w:val="24"/>
          <w:szCs w:val="24"/>
          <w:lang w:val="ru-RU"/>
        </w:rPr>
      </w:pPr>
      <w:r>
        <w:rPr>
          <w:rFonts w:hAnsi="Times New Roman" w:cs="Times New Roman"/>
          <w:b/>
          <w:bCs/>
          <w:color w:val="000000"/>
          <w:sz w:val="24"/>
          <w:szCs w:val="24"/>
          <w:lang w:val="ru-RU"/>
        </w:rPr>
        <w:t>11.</w:t>
      </w:r>
      <w:r w:rsidR="009105A5" w:rsidRPr="00256283">
        <w:rPr>
          <w:rFonts w:hAnsi="Times New Roman" w:cs="Times New Roman"/>
          <w:b/>
          <w:bCs/>
          <w:color w:val="000000"/>
          <w:sz w:val="24"/>
          <w:szCs w:val="24"/>
          <w:lang w:val="ru-RU"/>
        </w:rPr>
        <w:t xml:space="preserve">Пожарная безопасность. Способы и средства предотвращения пожаров, взрывов, аварий. Действия персонала при их возникновении </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w:t>
      </w:r>
      <w:r w:rsidRPr="009105A5">
        <w:rPr>
          <w:rFonts w:hAnsi="Times New Roman" w:cs="Times New Roman"/>
          <w:color w:val="000000"/>
          <w:sz w:val="24"/>
          <w:szCs w:val="24"/>
          <w:lang w:val="ru-RU"/>
        </w:rPr>
        <w:t xml:space="preserve"> Все работники организации должны допускаться к работе только после прохождения противопожарного инструктажа (вводного, первичного на рабочем месте) с регистрацией в журнале противопожарного инструктажа установленной формы.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11.2.</w:t>
      </w:r>
      <w:r w:rsidRPr="009105A5">
        <w:rPr>
          <w:rFonts w:hAnsi="Times New Roman" w:cs="Times New Roman"/>
          <w:color w:val="000000"/>
          <w:sz w:val="24"/>
          <w:szCs w:val="24"/>
          <w:lang w:val="ru-RU"/>
        </w:rPr>
        <w:t xml:space="preserve"> На территории организации отходы, мусор, опавшие листья, сухую траву и т. п. следует собирать на специально выделенных площадках в контейнеры или ящики, а затем вывозить. Сжигать горючие отходы на территории организации запрещается.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11.3.</w:t>
      </w:r>
      <w:r w:rsidRPr="009105A5">
        <w:rPr>
          <w:rFonts w:hAnsi="Times New Roman" w:cs="Times New Roman"/>
          <w:color w:val="000000"/>
          <w:sz w:val="24"/>
          <w:szCs w:val="24"/>
          <w:lang w:val="ru-RU"/>
        </w:rPr>
        <w:t xml:space="preserve"> Территория организации должна иметь наружное освещение, достаточное для быстрого нахождения противопожарных водоисточников, наружных пожарных лестниц, входов в здание.</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11.4.</w:t>
      </w:r>
      <w:r w:rsidRPr="009105A5">
        <w:rPr>
          <w:rFonts w:hAnsi="Times New Roman" w:cs="Times New Roman"/>
          <w:color w:val="000000"/>
          <w:sz w:val="24"/>
          <w:szCs w:val="24"/>
          <w:lang w:val="ru-RU"/>
        </w:rPr>
        <w:t xml:space="preserve"> Противопожарные двери, установленные в коридорах, переходах, лестничных клетках, оборудуются устройствами для самозакрывания.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11.5.</w:t>
      </w:r>
      <w:r w:rsidRPr="009105A5">
        <w:rPr>
          <w:rFonts w:hAnsi="Times New Roman" w:cs="Times New Roman"/>
          <w:color w:val="000000"/>
          <w:sz w:val="24"/>
          <w:szCs w:val="24"/>
          <w:lang w:val="ru-RU"/>
        </w:rPr>
        <w:t xml:space="preserve"> Снимать противопожарные двери запрещается.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11.6</w:t>
      </w:r>
      <w:r w:rsidRPr="009105A5">
        <w:rPr>
          <w:rFonts w:hAnsi="Times New Roman" w:cs="Times New Roman"/>
          <w:color w:val="000000"/>
          <w:sz w:val="24"/>
          <w:szCs w:val="24"/>
          <w:lang w:val="ru-RU"/>
        </w:rPr>
        <w:t>. Деревянные конструкции чердачных помещений должны периодически обрабатываться огнезащитным составом силами специализированной организации, имеющей лицензию на данный вид деятельности, с составлением соответствующего акта. Состояние огнезащитной обработки (пропитки) должно проверяться не реже двух раз в год с составлением акта.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11.7.</w:t>
      </w:r>
      <w:r w:rsidRPr="009105A5">
        <w:rPr>
          <w:rFonts w:hAnsi="Times New Roman" w:cs="Times New Roman"/>
          <w:color w:val="000000"/>
          <w:sz w:val="24"/>
          <w:szCs w:val="24"/>
          <w:lang w:val="ru-RU"/>
        </w:rPr>
        <w:t xml:space="preserve"> В местах пересечения стен, перекрытий и ограждающих конструкций здания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11.8</w:t>
      </w:r>
      <w:r w:rsidRPr="009105A5">
        <w:rPr>
          <w:rFonts w:hAnsi="Times New Roman" w:cs="Times New Roman"/>
          <w:color w:val="000000"/>
          <w:sz w:val="24"/>
          <w:szCs w:val="24"/>
          <w:lang w:val="ru-RU"/>
        </w:rPr>
        <w:t>. В помещениях организации запрещается: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хранение и применение ЛВЖ и ГЖ, баллонов с газами и других взрывопожароопасных веществ и материалов;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использовать чердаки, венткамеры, электрощитовые и другие технические помещения для хранения оборудования, мебели и других предметов, размещать в них производственные участки, мастерские и т. п.;</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устраивать склады горючих материалов и мастерские, а также размещать иные хозяйственные помещения в подвалах, если вход в них не изолирован от общих лестничных клеток;</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снимать предусмотренные проектом двери вестибюлей, коридоров, тамбуров и лестничных клеток;</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загромождать мебелью, оборудованием и другими предметами двери, переходы и выходы на наружные эвакуационные лестницы;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проводить уборку помещений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устанавливать глухие решетки на окнах;</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устраивать в лестничных клетках и коридорах кладовые, а также хранить под маршами лестниц и на их площадках вещи, мебель и другие горючие материалы.</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11.9.</w:t>
      </w:r>
      <w:r w:rsidRPr="009105A5">
        <w:rPr>
          <w:rFonts w:hAnsi="Times New Roman" w:cs="Times New Roman"/>
          <w:color w:val="000000"/>
          <w:sz w:val="24"/>
          <w:szCs w:val="24"/>
          <w:lang w:val="ru-RU"/>
        </w:rPr>
        <w:t xml:space="preserve"> Наружные пожарные лестницы и ограждения на крышах зданий и сооружений должны содержаться в исправном состоянии и периодически проверяться </w:t>
      </w:r>
      <w:r w:rsidRPr="009105A5">
        <w:rPr>
          <w:rFonts w:hAnsi="Times New Roman" w:cs="Times New Roman"/>
          <w:color w:val="000000"/>
          <w:sz w:val="24"/>
          <w:szCs w:val="24"/>
          <w:lang w:val="ru-RU"/>
        </w:rPr>
        <w:lastRenderedPageBreak/>
        <w:t>на соответствие требованиям нормативных документов по пожарной безопасности с составлением акта.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11.10.</w:t>
      </w:r>
      <w:r w:rsidRPr="009105A5">
        <w:rPr>
          <w:rFonts w:hAnsi="Times New Roman" w:cs="Times New Roman"/>
          <w:color w:val="000000"/>
          <w:sz w:val="24"/>
          <w:szCs w:val="24"/>
          <w:lang w:val="ru-RU"/>
        </w:rPr>
        <w:t xml:space="preserve"> В помещениях, имеющих один эвакуационный выход, допускается проведение мероприятий с количеством присутствующих не более 50 человек.</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11.11.</w:t>
      </w:r>
      <w:r w:rsidRPr="009105A5">
        <w:rPr>
          <w:rFonts w:hAnsi="Times New Roman" w:cs="Times New Roman"/>
          <w:color w:val="000000"/>
          <w:sz w:val="24"/>
          <w:szCs w:val="24"/>
          <w:lang w:val="ru-RU"/>
        </w:rPr>
        <w:t xml:space="preserve"> Окна чердаков, технических этажей и подвалов должны быть остеклены, а их двери должны содержаться в закрытом состоянии. На дверях следует указывать место хранения ключей.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11.12.</w:t>
      </w:r>
      <w:r w:rsidRPr="009105A5">
        <w:rPr>
          <w:rFonts w:hAnsi="Times New Roman" w:cs="Times New Roman"/>
          <w:color w:val="000000"/>
          <w:sz w:val="24"/>
          <w:szCs w:val="24"/>
          <w:lang w:val="ru-RU"/>
        </w:rPr>
        <w:t xml:space="preserve"> Все двери эвакуационных выходов должны свободно открываться в сторону выхода из помещений.</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11.13.</w:t>
      </w:r>
      <w:r w:rsidRPr="009105A5">
        <w:rPr>
          <w:rFonts w:hAnsi="Times New Roman" w:cs="Times New Roman"/>
          <w:color w:val="000000"/>
          <w:sz w:val="24"/>
          <w:szCs w:val="24"/>
          <w:lang w:val="ru-RU"/>
        </w:rPr>
        <w:t xml:space="preserve"> При пребывании людей в помещениях двери могут запираться лишь на внутренние, легко</w:t>
      </w:r>
      <w:r w:rsidR="000C4B48">
        <w:rPr>
          <w:rFonts w:hAnsi="Times New Roman" w:cs="Times New Roman"/>
          <w:color w:val="000000"/>
          <w:sz w:val="24"/>
          <w:szCs w:val="24"/>
          <w:lang w:val="ru-RU"/>
        </w:rPr>
        <w:t xml:space="preserve"> </w:t>
      </w:r>
      <w:r w:rsidRPr="009105A5">
        <w:rPr>
          <w:rFonts w:hAnsi="Times New Roman" w:cs="Times New Roman"/>
          <w:color w:val="000000"/>
          <w:sz w:val="24"/>
          <w:szCs w:val="24"/>
          <w:lang w:val="ru-RU"/>
        </w:rPr>
        <w:t>открывающиеся запоры. Двери эвакуационных выходов обозначаются световым табло «Выход» и указательным знаком «Выходить здесь». Запрещается забивать двери эвакуационных выходов гвоздями, а также устраивать на путях эвакуации пороги, турникеты, раздвижные и вращающиеся двери и другие устройства, препятствующие свободной эвакуации людей, применять на путях эвакуации горючие материалы для отделки, облицовки, окраски стен и потолков, а в лестничных клетках – также ступеней и площадок.</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11.14.</w:t>
      </w:r>
      <w:r w:rsidRPr="009105A5">
        <w:rPr>
          <w:rFonts w:hAnsi="Times New Roman" w:cs="Times New Roman"/>
          <w:color w:val="000000"/>
          <w:sz w:val="24"/>
          <w:szCs w:val="24"/>
          <w:lang w:val="ru-RU"/>
        </w:rPr>
        <w:t xml:space="preserve"> В зданиях на случай отключения электроэнергии у обслуживающего персонала должны быть электрические фонарики, количество которых определяется руководителем организации, но не менее одного на каждого работника дежурного персонала.</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11.15.</w:t>
      </w:r>
      <w:r w:rsidRPr="009105A5">
        <w:rPr>
          <w:rFonts w:hAnsi="Times New Roman" w:cs="Times New Roman"/>
          <w:color w:val="000000"/>
          <w:sz w:val="24"/>
          <w:szCs w:val="24"/>
          <w:lang w:val="ru-RU"/>
        </w:rPr>
        <w:t xml:space="preserve"> Не допускается прокладывание воздушных линий электропередачи и наружных электропроводок над горючими кровлями, навесами и открытыми складами горючих материалов.</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11.16.</w:t>
      </w:r>
      <w:r w:rsidRPr="009105A5">
        <w:rPr>
          <w:rFonts w:hAnsi="Times New Roman" w:cs="Times New Roman"/>
          <w:color w:val="000000"/>
          <w:sz w:val="24"/>
          <w:szCs w:val="24"/>
          <w:lang w:val="ru-RU"/>
        </w:rPr>
        <w:t xml:space="preserve"> Запрещается оставлять без присмотра включенные в сеть электронагревательные приборы, телевизоры, радиоприемники и т. п.,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 («жучки»).</w:t>
      </w:r>
    </w:p>
    <w:p w:rsidR="00FB519F" w:rsidRPr="009105A5" w:rsidRDefault="009105A5" w:rsidP="00256283">
      <w:pPr>
        <w:spacing w:before="0" w:beforeAutospacing="0" w:after="0" w:afterAutospacing="0"/>
        <w:ind w:firstLine="567"/>
        <w:jc w:val="both"/>
        <w:rPr>
          <w:rFonts w:hAnsi="Times New Roman" w:cs="Times New Roman"/>
          <w:color w:val="000000"/>
          <w:sz w:val="24"/>
          <w:szCs w:val="24"/>
          <w:lang w:val="ru-RU"/>
        </w:rPr>
      </w:pPr>
      <w:r w:rsidRPr="00C42FCC">
        <w:rPr>
          <w:rFonts w:hAnsi="Times New Roman" w:cs="Times New Roman"/>
          <w:b/>
          <w:color w:val="000000"/>
          <w:sz w:val="24"/>
          <w:szCs w:val="24"/>
          <w:lang w:val="ru-RU"/>
        </w:rPr>
        <w:t>11.17.</w:t>
      </w:r>
      <w:r w:rsidRPr="009105A5">
        <w:rPr>
          <w:rFonts w:hAnsi="Times New Roman" w:cs="Times New Roman"/>
          <w:color w:val="000000"/>
          <w:sz w:val="24"/>
          <w:szCs w:val="24"/>
          <w:lang w:val="ru-RU"/>
        </w:rPr>
        <w:t xml:space="preserve"> Действия работников при возникновении пожара:</w:t>
      </w:r>
    </w:p>
    <w:p w:rsidR="00FB519F" w:rsidRDefault="009105A5" w:rsidP="00256283">
      <w:pPr>
        <w:spacing w:before="0" w:beforeAutospacing="0" w:after="0" w:afterAutospacing="0"/>
        <w:ind w:firstLine="567"/>
        <w:jc w:val="both"/>
        <w:rPr>
          <w:rFonts w:hAnsi="Times New Roman" w:cs="Times New Roman"/>
          <w:color w:val="000000"/>
          <w:sz w:val="24"/>
          <w:szCs w:val="24"/>
          <w:lang w:val="ru-RU"/>
        </w:rPr>
      </w:pPr>
      <w:r w:rsidRPr="009105A5">
        <w:rPr>
          <w:rFonts w:hAnsi="Times New Roman" w:cs="Times New Roman"/>
          <w:color w:val="000000"/>
          <w:sz w:val="24"/>
          <w:szCs w:val="24"/>
          <w:lang w:val="ru-RU"/>
        </w:rPr>
        <w:t xml:space="preserve">при возникновении пожара работники </w:t>
      </w:r>
      <w:r w:rsidR="007E2B7A">
        <w:rPr>
          <w:rFonts w:hAnsi="Times New Roman" w:cs="Times New Roman"/>
          <w:color w:val="000000"/>
          <w:sz w:val="24"/>
          <w:szCs w:val="24"/>
          <w:lang w:val="ru-RU"/>
        </w:rPr>
        <w:t>университета</w:t>
      </w:r>
      <w:r w:rsidRPr="009105A5">
        <w:rPr>
          <w:rFonts w:hAnsi="Times New Roman" w:cs="Times New Roman"/>
          <w:color w:val="000000"/>
          <w:sz w:val="24"/>
          <w:szCs w:val="24"/>
          <w:lang w:val="ru-RU"/>
        </w:rPr>
        <w:t xml:space="preserve"> должны немедленно сообщить в администрацию предприятия, непосредственному руководителю работ и в пожарную охрану и одновременно принять меры по спасению людей, по тушению пожара имеющимися ручными и автоматическими средствами. При прибытии пожарной охраны тушение пожара должно проводиться под руководством пожарной охраны.</w:t>
      </w:r>
    </w:p>
    <w:p w:rsidR="00376E3C" w:rsidRDefault="00376E3C" w:rsidP="00256283">
      <w:pPr>
        <w:spacing w:before="0" w:beforeAutospacing="0" w:after="0" w:afterAutospacing="0"/>
        <w:jc w:val="both"/>
        <w:rPr>
          <w:rFonts w:hAnsi="Times New Roman" w:cs="Times New Roman"/>
          <w:color w:val="000000"/>
          <w:sz w:val="24"/>
          <w:szCs w:val="24"/>
          <w:lang w:val="ru-RU"/>
        </w:rPr>
      </w:pPr>
    </w:p>
    <w:p w:rsidR="00007CC1" w:rsidRDefault="00007CC1" w:rsidP="00256283">
      <w:pPr>
        <w:spacing w:before="0" w:beforeAutospacing="0" w:after="0" w:afterAutospacing="0"/>
        <w:jc w:val="both"/>
        <w:rPr>
          <w:rFonts w:hAnsi="Times New Roman" w:cs="Times New Roman"/>
          <w:color w:val="000000"/>
          <w:sz w:val="24"/>
          <w:szCs w:val="24"/>
          <w:lang w:val="ru-RU"/>
        </w:rPr>
      </w:pPr>
    </w:p>
    <w:p w:rsidR="00007CC1" w:rsidRPr="009105A5" w:rsidRDefault="00007CC1" w:rsidP="00007CC1">
      <w:pPr>
        <w:spacing w:before="0" w:beforeAutospacing="0" w:after="0" w:afterAutospacing="0"/>
        <w:jc w:val="both"/>
        <w:rPr>
          <w:rFonts w:hAnsi="Times New Roman" w:cs="Times New Roman"/>
          <w:color w:val="000000"/>
          <w:sz w:val="24"/>
          <w:szCs w:val="24"/>
          <w:lang w:val="ru-RU"/>
        </w:rPr>
      </w:pPr>
    </w:p>
    <w:sectPr w:rsidR="00007CC1" w:rsidRPr="009105A5" w:rsidSect="00007CC1">
      <w:pgSz w:w="11907" w:h="16839"/>
      <w:pgMar w:top="567" w:right="1275"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89" w:rsidRDefault="00650A89" w:rsidP="00256283">
      <w:pPr>
        <w:spacing w:before="0" w:after="0"/>
      </w:pPr>
      <w:r>
        <w:separator/>
      </w:r>
    </w:p>
  </w:endnote>
  <w:endnote w:type="continuationSeparator" w:id="0">
    <w:p w:rsidR="00650A89" w:rsidRDefault="00650A89" w:rsidP="002562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89" w:rsidRDefault="00650A89" w:rsidP="00256283">
      <w:pPr>
        <w:spacing w:before="0" w:after="0"/>
      </w:pPr>
      <w:r>
        <w:separator/>
      </w:r>
    </w:p>
  </w:footnote>
  <w:footnote w:type="continuationSeparator" w:id="0">
    <w:p w:rsidR="00650A89" w:rsidRDefault="00650A89" w:rsidP="0025628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D5B"/>
    <w:multiLevelType w:val="hybridMultilevel"/>
    <w:tmpl w:val="30BC0D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C5900CA"/>
    <w:multiLevelType w:val="hybridMultilevel"/>
    <w:tmpl w:val="A16A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7CC1"/>
    <w:rsid w:val="000C4B48"/>
    <w:rsid w:val="000E660F"/>
    <w:rsid w:val="00256283"/>
    <w:rsid w:val="002950E3"/>
    <w:rsid w:val="002D33B1"/>
    <w:rsid w:val="002D3591"/>
    <w:rsid w:val="002F62E3"/>
    <w:rsid w:val="003514A0"/>
    <w:rsid w:val="00376E3C"/>
    <w:rsid w:val="004767F7"/>
    <w:rsid w:val="00495625"/>
    <w:rsid w:val="004A24F0"/>
    <w:rsid w:val="004F7E17"/>
    <w:rsid w:val="00531A24"/>
    <w:rsid w:val="005A05CE"/>
    <w:rsid w:val="00620960"/>
    <w:rsid w:val="00650A89"/>
    <w:rsid w:val="00653AF6"/>
    <w:rsid w:val="006E5DF5"/>
    <w:rsid w:val="006F6CE5"/>
    <w:rsid w:val="007C2AAD"/>
    <w:rsid w:val="007E2B7A"/>
    <w:rsid w:val="00840BB1"/>
    <w:rsid w:val="008557ED"/>
    <w:rsid w:val="008845BC"/>
    <w:rsid w:val="008A43CB"/>
    <w:rsid w:val="009105A5"/>
    <w:rsid w:val="009C4E5F"/>
    <w:rsid w:val="00A532FE"/>
    <w:rsid w:val="00B710D8"/>
    <w:rsid w:val="00B73A5A"/>
    <w:rsid w:val="00C42FCC"/>
    <w:rsid w:val="00CB7D8D"/>
    <w:rsid w:val="00D05A56"/>
    <w:rsid w:val="00D36D5F"/>
    <w:rsid w:val="00D44CA5"/>
    <w:rsid w:val="00E438A1"/>
    <w:rsid w:val="00F01E19"/>
    <w:rsid w:val="00F07B9F"/>
    <w:rsid w:val="00F24F4A"/>
    <w:rsid w:val="00F35D6D"/>
    <w:rsid w:val="00FB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105A5"/>
    <w:pPr>
      <w:ind w:left="720"/>
      <w:contextualSpacing/>
    </w:pPr>
  </w:style>
  <w:style w:type="table" w:customStyle="1" w:styleId="11">
    <w:name w:val="Сетка таблицы1"/>
    <w:basedOn w:val="a1"/>
    <w:next w:val="a4"/>
    <w:uiPriority w:val="59"/>
    <w:rsid w:val="00495625"/>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49562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5625"/>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495625"/>
    <w:rPr>
      <w:rFonts w:ascii="Tahoma" w:hAnsi="Tahoma" w:cs="Tahoma"/>
      <w:sz w:val="16"/>
      <w:szCs w:val="16"/>
    </w:rPr>
  </w:style>
  <w:style w:type="paragraph" w:styleId="a7">
    <w:name w:val="header"/>
    <w:basedOn w:val="a"/>
    <w:link w:val="a8"/>
    <w:uiPriority w:val="99"/>
    <w:unhideWhenUsed/>
    <w:rsid w:val="00256283"/>
    <w:pPr>
      <w:tabs>
        <w:tab w:val="center" w:pos="4677"/>
        <w:tab w:val="right" w:pos="9355"/>
      </w:tabs>
      <w:spacing w:before="0" w:after="0"/>
    </w:pPr>
  </w:style>
  <w:style w:type="character" w:customStyle="1" w:styleId="a8">
    <w:name w:val="Верхний колонтитул Знак"/>
    <w:basedOn w:val="a0"/>
    <w:link w:val="a7"/>
    <w:uiPriority w:val="99"/>
    <w:rsid w:val="00256283"/>
  </w:style>
  <w:style w:type="paragraph" w:styleId="a9">
    <w:name w:val="footer"/>
    <w:basedOn w:val="a"/>
    <w:link w:val="aa"/>
    <w:uiPriority w:val="99"/>
    <w:unhideWhenUsed/>
    <w:rsid w:val="00256283"/>
    <w:pPr>
      <w:tabs>
        <w:tab w:val="center" w:pos="4677"/>
        <w:tab w:val="right" w:pos="9355"/>
      </w:tabs>
      <w:spacing w:before="0" w:after="0"/>
    </w:pPr>
  </w:style>
  <w:style w:type="character" w:customStyle="1" w:styleId="aa">
    <w:name w:val="Нижний колонтитул Знак"/>
    <w:basedOn w:val="a0"/>
    <w:link w:val="a9"/>
    <w:uiPriority w:val="99"/>
    <w:rsid w:val="00256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105A5"/>
    <w:pPr>
      <w:ind w:left="720"/>
      <w:contextualSpacing/>
    </w:pPr>
  </w:style>
  <w:style w:type="table" w:customStyle="1" w:styleId="11">
    <w:name w:val="Сетка таблицы1"/>
    <w:basedOn w:val="a1"/>
    <w:next w:val="a4"/>
    <w:uiPriority w:val="59"/>
    <w:rsid w:val="00495625"/>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49562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5625"/>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495625"/>
    <w:rPr>
      <w:rFonts w:ascii="Tahoma" w:hAnsi="Tahoma" w:cs="Tahoma"/>
      <w:sz w:val="16"/>
      <w:szCs w:val="16"/>
    </w:rPr>
  </w:style>
  <w:style w:type="paragraph" w:styleId="a7">
    <w:name w:val="header"/>
    <w:basedOn w:val="a"/>
    <w:link w:val="a8"/>
    <w:uiPriority w:val="99"/>
    <w:unhideWhenUsed/>
    <w:rsid w:val="00256283"/>
    <w:pPr>
      <w:tabs>
        <w:tab w:val="center" w:pos="4677"/>
        <w:tab w:val="right" w:pos="9355"/>
      </w:tabs>
      <w:spacing w:before="0" w:after="0"/>
    </w:pPr>
  </w:style>
  <w:style w:type="character" w:customStyle="1" w:styleId="a8">
    <w:name w:val="Верхний колонтитул Знак"/>
    <w:basedOn w:val="a0"/>
    <w:link w:val="a7"/>
    <w:uiPriority w:val="99"/>
    <w:rsid w:val="00256283"/>
  </w:style>
  <w:style w:type="paragraph" w:styleId="a9">
    <w:name w:val="footer"/>
    <w:basedOn w:val="a"/>
    <w:link w:val="aa"/>
    <w:uiPriority w:val="99"/>
    <w:unhideWhenUsed/>
    <w:rsid w:val="00256283"/>
    <w:pPr>
      <w:tabs>
        <w:tab w:val="center" w:pos="4677"/>
        <w:tab w:val="right" w:pos="9355"/>
      </w:tabs>
      <w:spacing w:before="0" w:after="0"/>
    </w:pPr>
  </w:style>
  <w:style w:type="character" w:customStyle="1" w:styleId="aa">
    <w:name w:val="Нижний колонтитул Знак"/>
    <w:basedOn w:val="a0"/>
    <w:link w:val="a9"/>
    <w:uiPriority w:val="99"/>
    <w:rsid w:val="0025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16</Pages>
  <Words>7538</Words>
  <Characters>42969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Чупин Андрей Владимирович</dc:creator>
  <dc:description>Подготовлено экспертами Актион-МЦФЭР</dc:description>
  <cp:lastModifiedBy>Чупин Андрей Владимирович</cp:lastModifiedBy>
  <cp:revision>19</cp:revision>
  <dcterms:created xsi:type="dcterms:W3CDTF">2021-10-07T05:55:00Z</dcterms:created>
  <dcterms:modified xsi:type="dcterms:W3CDTF">2023-04-19T02:12:00Z</dcterms:modified>
</cp:coreProperties>
</file>